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697E" w14:textId="39BED388" w:rsidR="00BA360B" w:rsidRPr="00FA113A" w:rsidRDefault="00BA360B" w:rsidP="00BA360B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b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sz w:val="44"/>
          <w:szCs w:val="44"/>
        </w:rPr>
        <w:t xml:space="preserve">Diretrizes para </w:t>
      </w:r>
      <w:r w:rsidR="006361EB">
        <w:rPr>
          <w:rFonts w:ascii="Arial Unicode MS" w:eastAsia="Arial Unicode MS" w:hAnsi="Arial Unicode MS" w:cs="Arial Unicode MS"/>
          <w:b/>
          <w:sz w:val="44"/>
          <w:szCs w:val="44"/>
        </w:rPr>
        <w:t>Compradores</w:t>
      </w:r>
    </w:p>
    <w:p w14:paraId="63B51C84" w14:textId="77777777" w:rsidR="0034274A" w:rsidRPr="00223A4C" w:rsidRDefault="0034274A" w:rsidP="0034274A">
      <w:pPr>
        <w:pStyle w:val="Cabealho"/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835"/>
      </w:tblGrid>
      <w:tr w:rsidR="0034274A" w:rsidRPr="005D0929" w14:paraId="4B8A37C1" w14:textId="77777777" w:rsidTr="00223A4C">
        <w:trPr>
          <w:trHeight w:val="1474"/>
        </w:trPr>
        <w:tc>
          <w:tcPr>
            <w:tcW w:w="6096" w:type="dxa"/>
            <w:vAlign w:val="center"/>
          </w:tcPr>
          <w:p w14:paraId="3613D62F" w14:textId="5C71E975" w:rsidR="00DE38EE" w:rsidRPr="00DE38EE" w:rsidRDefault="00BA360B" w:rsidP="00FA113A">
            <w:pPr>
              <w:pStyle w:val="Cabealho"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Módulos Fotovoltaicos</w:t>
            </w:r>
          </w:p>
          <w:p w14:paraId="320CA7EF" w14:textId="77777777" w:rsidR="0034274A" w:rsidRPr="000C383A" w:rsidRDefault="0034274A" w:rsidP="00FA113A">
            <w:pPr>
              <w:pStyle w:val="Cabealho"/>
              <w:rPr>
                <w:rFonts w:ascii="Arial" w:hAnsi="Arial"/>
                <w:sz w:val="16"/>
                <w:szCs w:val="16"/>
              </w:rPr>
            </w:pPr>
          </w:p>
          <w:p w14:paraId="2A935404" w14:textId="7FF8EC0C" w:rsidR="0034274A" w:rsidRPr="000C383A" w:rsidRDefault="00443CF5" w:rsidP="00BA360B">
            <w:pPr>
              <w:pStyle w:val="Cabealho"/>
              <w:rPr>
                <w:rFonts w:ascii="Arial" w:hAnsi="Arial"/>
                <w:sz w:val="28"/>
                <w:szCs w:val="28"/>
              </w:rPr>
            </w:pPr>
            <w:hyperlink r:id="rId8" w:history="1">
              <w:r w:rsidR="006575CF" w:rsidRPr="006575CF">
                <w:rPr>
                  <w:rStyle w:val="Hyperlink"/>
                  <w:rFonts w:ascii="Arial" w:hAnsi="Arial"/>
                  <w:szCs w:val="24"/>
                </w:rPr>
                <w:t xml:space="preserve">Yuri </w:t>
              </w:r>
              <w:proofErr w:type="spellStart"/>
              <w:r w:rsidR="006575CF" w:rsidRPr="006575CF">
                <w:rPr>
                  <w:rStyle w:val="Hyperlink"/>
                  <w:rFonts w:ascii="Arial" w:hAnsi="Arial"/>
                  <w:szCs w:val="24"/>
                </w:rPr>
                <w:t>Vandresen</w:t>
              </w:r>
              <w:proofErr w:type="spellEnd"/>
            </w:hyperlink>
            <w:r w:rsidR="00FA113A">
              <w:rPr>
                <w:rFonts w:ascii="Arial" w:hAnsi="Arial"/>
                <w:szCs w:val="24"/>
              </w:rPr>
              <w:t xml:space="preserve">, </w:t>
            </w:r>
            <w:r w:rsidR="00BA360B">
              <w:rPr>
                <w:rFonts w:ascii="Arial" w:hAnsi="Arial"/>
                <w:szCs w:val="24"/>
              </w:rPr>
              <w:t>Junho</w:t>
            </w:r>
            <w:r w:rsidR="006575CF">
              <w:rPr>
                <w:rFonts w:ascii="Arial" w:hAnsi="Arial"/>
                <w:szCs w:val="24"/>
              </w:rPr>
              <w:t xml:space="preserve"> 2021</w:t>
            </w:r>
          </w:p>
        </w:tc>
        <w:tc>
          <w:tcPr>
            <w:tcW w:w="2835" w:type="dxa"/>
            <w:vAlign w:val="center"/>
          </w:tcPr>
          <w:p w14:paraId="710AEF46" w14:textId="3741D382" w:rsidR="0034274A" w:rsidRPr="002E02D5" w:rsidRDefault="002E02D5" w:rsidP="00F01F6C">
            <w:pPr>
              <w:pStyle w:val="Cabealho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0E221D39" wp14:editId="4362902C">
                  <wp:extent cx="1800225" cy="1005205"/>
                  <wp:effectExtent l="0" t="0" r="9525" b="4445"/>
                  <wp:docPr id="3" name="Imagem 3" descr="Resultado de imagem para pv mod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v mod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9D38A" w14:textId="77777777" w:rsidR="00380E69" w:rsidRPr="00F01F6C" w:rsidRDefault="00380E69" w:rsidP="00380E6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12"/>
          <w:szCs w:val="12"/>
        </w:rPr>
      </w:pPr>
    </w:p>
    <w:p w14:paraId="1285023E" w14:textId="77777777" w:rsidR="00380E69" w:rsidRPr="00C92615" w:rsidRDefault="00380E69" w:rsidP="00380E69">
      <w:pPr>
        <w:spacing w:after="0" w:line="300" w:lineRule="exact"/>
        <w:rPr>
          <w:rFonts w:ascii="Arial" w:hAnsi="Arial" w:cs="Arial"/>
          <w:sz w:val="20"/>
        </w:rPr>
      </w:pPr>
    </w:p>
    <w:p w14:paraId="13B3C557" w14:textId="77777777" w:rsidR="00917921" w:rsidRPr="00681DA8" w:rsidRDefault="00917921" w:rsidP="00380E69">
      <w:pPr>
        <w:pStyle w:val="Ttulo1"/>
        <w:spacing w:before="60" w:line="30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Why follow </w:t>
      </w:r>
      <w:proofErr w:type="spellStart"/>
      <w:r>
        <w:rPr>
          <w:rFonts w:ascii="Arial" w:hAnsi="Arial" w:cs="Arial"/>
          <w:lang w:val="en-GB"/>
        </w:rPr>
        <w:t>Topten</w:t>
      </w:r>
      <w:proofErr w:type="spellEnd"/>
      <w:r>
        <w:rPr>
          <w:rFonts w:ascii="Arial" w:hAnsi="Arial" w:cs="Arial"/>
          <w:lang w:val="en-GB"/>
        </w:rPr>
        <w:t xml:space="preserve"> criteria?</w:t>
      </w:r>
    </w:p>
    <w:p w14:paraId="72A652A6" w14:textId="77777777" w:rsidR="00AA0746" w:rsidRPr="00380E69" w:rsidRDefault="00AA0746" w:rsidP="00380E69">
      <w:pPr>
        <w:spacing w:after="0"/>
        <w:jc w:val="both"/>
        <w:rPr>
          <w:rFonts w:ascii="Arial" w:hAnsi="Arial" w:cs="Arial"/>
          <w:sz w:val="20"/>
        </w:rPr>
      </w:pPr>
    </w:p>
    <w:p w14:paraId="0DAB879A" w14:textId="3CFA4FDC" w:rsidR="00BA360B" w:rsidRPr="00381E01" w:rsidRDefault="00BA360B" w:rsidP="00BA360B">
      <w:pPr>
        <w:numPr>
          <w:ilvl w:val="0"/>
          <w:numId w:val="9"/>
        </w:numPr>
        <w:spacing w:line="300" w:lineRule="exact"/>
        <w:ind w:left="426" w:hanging="2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</w:t>
      </w:r>
      <w:r w:rsidRPr="00381E01">
        <w:rPr>
          <w:rFonts w:ascii="Arial" w:hAnsi="Arial"/>
          <w:sz w:val="20"/>
        </w:rPr>
        <w:t>Topten.</w:t>
      </w:r>
      <w:r>
        <w:rPr>
          <w:rFonts w:ascii="Arial" w:hAnsi="Arial"/>
          <w:sz w:val="20"/>
        </w:rPr>
        <w:t>eco.br (</w:t>
      </w:r>
      <w:r>
        <w:rPr>
          <w:rFonts w:ascii="Arial" w:hAnsi="Arial"/>
          <w:b/>
          <w:sz w:val="20"/>
        </w:rPr>
        <w:t>www.topten.eco.br</w:t>
      </w:r>
      <w:r>
        <w:rPr>
          <w:rFonts w:ascii="Arial" w:hAnsi="Arial"/>
          <w:sz w:val="20"/>
        </w:rPr>
        <w:t xml:space="preserve">) é uma plataforma online brasileira que auxilia compradores, profissionais, procuradores públicos e grandes compradores a encontrar </w:t>
      </w:r>
      <w:r>
        <w:rPr>
          <w:rFonts w:ascii="Arial" w:hAnsi="Arial"/>
          <w:b/>
          <w:sz w:val="20"/>
        </w:rPr>
        <w:t xml:space="preserve">os produtos mais eficientes disponíveis no Brasil. </w:t>
      </w:r>
      <w:r>
        <w:rPr>
          <w:rFonts w:ascii="Arial" w:hAnsi="Arial"/>
          <w:sz w:val="20"/>
        </w:rPr>
        <w:t xml:space="preserve">Os produtos são selecionados e atualizados continuamente, de acordo com suas </w:t>
      </w:r>
      <w:r w:rsidR="006361EB">
        <w:rPr>
          <w:rFonts w:ascii="Arial" w:hAnsi="Arial"/>
          <w:sz w:val="20"/>
        </w:rPr>
        <w:t>performances</w:t>
      </w:r>
      <w:r>
        <w:rPr>
          <w:rFonts w:ascii="Arial" w:hAnsi="Arial"/>
          <w:sz w:val="20"/>
        </w:rPr>
        <w:t xml:space="preserve"> energéticas e ambientais, independentemente dos fabricantes. </w:t>
      </w:r>
    </w:p>
    <w:p w14:paraId="137F97C5" w14:textId="6279EEF6" w:rsidR="00917921" w:rsidRPr="00381E01" w:rsidRDefault="00BA360B" w:rsidP="00BA360B">
      <w:pPr>
        <w:numPr>
          <w:ilvl w:val="0"/>
          <w:numId w:val="9"/>
        </w:numPr>
        <w:spacing w:line="300" w:lineRule="exact"/>
        <w:ind w:left="426" w:hanging="2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Todos os módulos fotovoltaicos expostos em </w:t>
      </w:r>
      <w:hyperlink r:id="rId10" w:history="1">
        <w:r w:rsidRPr="006575CF">
          <w:rPr>
            <w:rStyle w:val="Hyperlink"/>
            <w:rFonts w:ascii="Arial" w:hAnsi="Arial"/>
            <w:b/>
            <w:bCs/>
            <w:sz w:val="20"/>
          </w:rPr>
          <w:t>www.topten.eco.br</w:t>
        </w:r>
      </w:hyperlink>
      <w:r>
        <w:rPr>
          <w:rFonts w:ascii="Arial" w:hAnsi="Arial"/>
          <w:sz w:val="20"/>
        </w:rPr>
        <w:t xml:space="preserve"> </w:t>
      </w:r>
      <w:r w:rsidR="006361EB">
        <w:rPr>
          <w:rFonts w:ascii="Arial" w:hAnsi="Arial"/>
          <w:sz w:val="20"/>
        </w:rPr>
        <w:t>atendem</w:t>
      </w:r>
      <w:r>
        <w:rPr>
          <w:rFonts w:ascii="Arial" w:hAnsi="Arial"/>
          <w:sz w:val="20"/>
        </w:rPr>
        <w:t xml:space="preserve"> aos critérios contidos nessas diretrizes</w:t>
      </w:r>
      <w:r w:rsidRPr="00381E01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Procuradores podem utilizam o website para verificar a disponibilidade e variedade de produtos atualmente disponíveis no mercado que atendem aos </w:t>
      </w:r>
      <w:hyperlink r:id="rId11" w:history="1">
        <w:r>
          <w:rPr>
            <w:rStyle w:val="Hyperlink"/>
            <w:rFonts w:ascii="Arial" w:hAnsi="Arial"/>
            <w:b/>
            <w:sz w:val="20"/>
          </w:rPr>
          <w:t xml:space="preserve">critério de seleção </w:t>
        </w:r>
        <w:proofErr w:type="spellStart"/>
        <w:r>
          <w:rPr>
            <w:rStyle w:val="Hyperlink"/>
            <w:rFonts w:ascii="Arial" w:hAnsi="Arial"/>
            <w:b/>
            <w:sz w:val="20"/>
          </w:rPr>
          <w:t>Topten</w:t>
        </w:r>
        <w:proofErr w:type="spellEnd"/>
      </w:hyperlink>
      <w:r w:rsidR="00917921" w:rsidRPr="00381E01">
        <w:rPr>
          <w:rFonts w:ascii="Arial" w:hAnsi="Arial"/>
          <w:sz w:val="20"/>
        </w:rPr>
        <w:t>.</w:t>
      </w:r>
    </w:p>
    <w:p w14:paraId="6B411C1C" w14:textId="77777777" w:rsidR="00AA0746" w:rsidRPr="00C92615" w:rsidRDefault="00AA0746" w:rsidP="00296A05">
      <w:pPr>
        <w:pBdr>
          <w:bottom w:val="single" w:sz="4" w:space="1" w:color="auto"/>
        </w:pBdr>
        <w:spacing w:after="0" w:line="300" w:lineRule="exact"/>
        <w:jc w:val="both"/>
        <w:rPr>
          <w:rFonts w:ascii="Arial" w:hAnsi="Arial" w:cs="Arial"/>
          <w:sz w:val="20"/>
        </w:rPr>
      </w:pPr>
    </w:p>
    <w:p w14:paraId="3BE055D5" w14:textId="77777777" w:rsidR="00AA0746" w:rsidRPr="00C92615" w:rsidRDefault="00AA0746" w:rsidP="00296A05">
      <w:pPr>
        <w:spacing w:after="0" w:line="300" w:lineRule="exact"/>
        <w:rPr>
          <w:rFonts w:ascii="Arial" w:hAnsi="Arial" w:cs="Arial"/>
          <w:sz w:val="20"/>
        </w:rPr>
      </w:pPr>
    </w:p>
    <w:p w14:paraId="26174DCF" w14:textId="77777777" w:rsidR="00BA360B" w:rsidRPr="00346C72" w:rsidRDefault="00BA360B" w:rsidP="00BA360B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Quanto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você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pode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economizar</w:t>
      </w:r>
      <w:proofErr w:type="spellEnd"/>
      <w:r>
        <w:rPr>
          <w:rFonts w:ascii="Arial" w:hAnsi="Arial" w:cs="Arial"/>
          <w:lang w:val="en-GB"/>
        </w:rPr>
        <w:t>?</w:t>
      </w:r>
    </w:p>
    <w:p w14:paraId="2CF33E96" w14:textId="77777777" w:rsidR="002078FF" w:rsidRPr="00C92615" w:rsidRDefault="002078FF" w:rsidP="00157698">
      <w:pPr>
        <w:spacing w:after="0"/>
        <w:jc w:val="both"/>
        <w:rPr>
          <w:rFonts w:ascii="Arial" w:hAnsi="Arial" w:cs="Arial"/>
          <w:sz w:val="20"/>
        </w:rPr>
      </w:pPr>
    </w:p>
    <w:p w14:paraId="4578D321" w14:textId="205DE585" w:rsidR="00BA360B" w:rsidRDefault="00BA360B" w:rsidP="00BA360B">
      <w:p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módulos fotovoltaicos listados na </w:t>
      </w:r>
      <w:hyperlink r:id="rId12" w:history="1">
        <w:r w:rsidR="006575CF" w:rsidRPr="00CC6BCF">
          <w:rPr>
            <w:rStyle w:val="Hyperlink"/>
            <w:rFonts w:ascii="Arial" w:hAnsi="Arial" w:cs="Arial"/>
            <w:sz w:val="20"/>
          </w:rPr>
          <w:t>www.topten.eco.br</w:t>
        </w:r>
      </w:hyperlink>
      <w:r w:rsidR="00E31B6A" w:rsidRPr="00E31B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as seguintes suposições, é possível atingir a economia </w:t>
      </w:r>
      <w:r w:rsidRPr="008832EB">
        <w:rPr>
          <w:rFonts w:ascii="Arial" w:hAnsi="Arial" w:cs="Arial"/>
          <w:sz w:val="20"/>
        </w:rPr>
        <w:t>indicada</w:t>
      </w:r>
      <w:r>
        <w:rPr>
          <w:rFonts w:ascii="Arial" w:hAnsi="Arial" w:cs="Arial"/>
          <w:sz w:val="20"/>
        </w:rPr>
        <w:t xml:space="preserve"> na tabela abaixo: </w:t>
      </w:r>
    </w:p>
    <w:tbl>
      <w:tblPr>
        <w:tblW w:w="8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1838"/>
        <w:gridCol w:w="2297"/>
      </w:tblGrid>
      <w:tr w:rsidR="00167CE1" w:rsidRPr="00C92615" w14:paraId="32B1582F" w14:textId="77777777" w:rsidTr="00827653">
        <w:trPr>
          <w:trHeight w:val="347"/>
          <w:jc w:val="center"/>
        </w:trPr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E2E8" w14:textId="77777777" w:rsidR="00167CE1" w:rsidRPr="00C92615" w:rsidRDefault="00167CE1" w:rsidP="0054487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35B57F" w14:textId="11F351F4" w:rsidR="00167CE1" w:rsidRPr="00C92615" w:rsidRDefault="009A0A76" w:rsidP="00544871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Modelo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Topten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680B377" w14:textId="7542C4F0" w:rsidR="00167CE1" w:rsidRPr="00C92615" w:rsidRDefault="009A0A76" w:rsidP="0026710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Modelo Ineficiente</w:t>
            </w:r>
          </w:p>
        </w:tc>
      </w:tr>
      <w:tr w:rsidR="00167CE1" w:rsidRPr="00640A82" w14:paraId="556B8A4A" w14:textId="77777777" w:rsidTr="00827653">
        <w:trPr>
          <w:trHeight w:val="33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C53C" w14:textId="2EE07640" w:rsidR="00167CE1" w:rsidRPr="00640A82" w:rsidRDefault="00167CE1" w:rsidP="009A0A7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640A82">
              <w:rPr>
                <w:rFonts w:ascii="Arial" w:hAnsi="Arial" w:cs="Arial"/>
                <w:sz w:val="20"/>
              </w:rPr>
              <w:t xml:space="preserve"> </w:t>
            </w:r>
            <w:r w:rsidR="009A0A76">
              <w:rPr>
                <w:rFonts w:ascii="Arial" w:hAnsi="Arial" w:cs="Arial"/>
                <w:sz w:val="20"/>
              </w:rPr>
              <w:t>Potência Nominal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78C" w14:textId="0FE3116E" w:rsidR="00167CE1" w:rsidRPr="00A82738" w:rsidRDefault="0096668B" w:rsidP="0077114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327 </w:t>
            </w:r>
            <w:proofErr w:type="spellStart"/>
            <w:r>
              <w:rPr>
                <w:rFonts w:ascii="Arial" w:hAnsi="Arial" w:cs="Arial"/>
                <w:sz w:val="20"/>
              </w:rPr>
              <w:t>Wp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D27" w14:textId="2891EEE9" w:rsidR="00167CE1" w:rsidRPr="00A82738" w:rsidRDefault="0096668B" w:rsidP="0068378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  <w:proofErr w:type="spellStart"/>
            <w:r>
              <w:rPr>
                <w:rFonts w:ascii="Arial" w:hAnsi="Arial" w:cs="Arial"/>
                <w:sz w:val="20"/>
              </w:rPr>
              <w:t>Wp</w:t>
            </w:r>
            <w:proofErr w:type="spellEnd"/>
          </w:p>
        </w:tc>
      </w:tr>
      <w:tr w:rsidR="00167CE1" w:rsidRPr="00640A82" w14:paraId="6B83F4CA" w14:textId="77777777" w:rsidTr="00827653">
        <w:trPr>
          <w:trHeight w:val="347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0EFA" w14:textId="171EF018" w:rsidR="00167CE1" w:rsidRPr="00640A82" w:rsidRDefault="009A0A76" w:rsidP="009A0A76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Classe Energética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B58" w14:textId="05A95446" w:rsidR="00167CE1" w:rsidRDefault="00167CE1" w:rsidP="0077114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698" w14:textId="03208C10" w:rsidR="00167CE1" w:rsidRDefault="00167CE1" w:rsidP="0068378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167CE1" w:rsidRPr="005539CB" w14:paraId="3D0D4D00" w14:textId="77777777" w:rsidTr="00827653">
        <w:trPr>
          <w:trHeight w:val="33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0342" w14:textId="5E0FAE07" w:rsidR="00167CE1" w:rsidRPr="005539CB" w:rsidRDefault="00167CE1" w:rsidP="009A0A76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A0A76">
              <w:rPr>
                <w:rFonts w:ascii="Arial" w:hAnsi="Arial" w:cs="Arial"/>
                <w:b/>
                <w:sz w:val="20"/>
              </w:rPr>
              <w:t xml:space="preserve">Geração de energia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08C" w14:textId="40989BAF" w:rsidR="00167CE1" w:rsidRPr="00AC11C8" w:rsidRDefault="0096668B" w:rsidP="009A0A76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</w:t>
            </w:r>
            <w:r w:rsidR="00167CE1" w:rsidRPr="00AC11C8">
              <w:rPr>
                <w:rFonts w:ascii="Arial" w:hAnsi="Arial" w:cs="Arial"/>
                <w:sz w:val="20"/>
              </w:rPr>
              <w:t xml:space="preserve"> kWh/</w:t>
            </w:r>
            <w:r w:rsidR="009A0A76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EF8" w14:textId="4E8EF517" w:rsidR="00167CE1" w:rsidRPr="00AC11C8" w:rsidRDefault="0096668B" w:rsidP="009A0A76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</w:t>
            </w:r>
            <w:r w:rsidR="00167CE1" w:rsidRPr="00AC11C8">
              <w:rPr>
                <w:rFonts w:ascii="Arial" w:hAnsi="Arial" w:cs="Arial"/>
                <w:sz w:val="20"/>
              </w:rPr>
              <w:t xml:space="preserve"> kWh/</w:t>
            </w:r>
            <w:r w:rsidR="009A0A76">
              <w:rPr>
                <w:rFonts w:ascii="Arial" w:hAnsi="Arial" w:cs="Arial"/>
                <w:sz w:val="20"/>
              </w:rPr>
              <w:t>ano</w:t>
            </w:r>
          </w:p>
        </w:tc>
      </w:tr>
      <w:tr w:rsidR="00167CE1" w:rsidRPr="00C92615" w14:paraId="103EDDC4" w14:textId="77777777" w:rsidTr="00827653">
        <w:trPr>
          <w:trHeight w:val="348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9E2" w14:textId="50636C63" w:rsidR="00167CE1" w:rsidRPr="005539CB" w:rsidRDefault="000A6074" w:rsidP="000A6074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Economia total</w:t>
            </w:r>
            <w:r w:rsidR="0047039A">
              <w:rPr>
                <w:rFonts w:ascii="Arial" w:hAnsi="Arial" w:cs="Arial"/>
                <w:b/>
                <w:sz w:val="20"/>
              </w:rPr>
              <w:t xml:space="preserve"> </w:t>
            </w:r>
            <w:r w:rsidR="00167CE1" w:rsidRPr="003D7BF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eletricidade em </w:t>
            </w:r>
            <w:r w:rsidR="0047039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67CE1" w:rsidRPr="003D7BFB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anos</w:t>
            </w:r>
            <w:r w:rsidR="00167CE1" w:rsidRPr="003D7BF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687A0" w14:textId="2BAF109A" w:rsidR="00167CE1" w:rsidRPr="003D7BFB" w:rsidRDefault="00167CE1" w:rsidP="000A607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R$ </w:t>
            </w:r>
            <w:r w:rsidR="0047039A">
              <w:rPr>
                <w:rFonts w:ascii="Arial" w:hAnsi="Arial" w:cs="Arial"/>
                <w:sz w:val="20"/>
              </w:rPr>
              <w:t>5</w:t>
            </w:r>
            <w:r w:rsidR="000A6074">
              <w:rPr>
                <w:rFonts w:ascii="Arial" w:hAnsi="Arial" w:cs="Arial"/>
                <w:sz w:val="20"/>
              </w:rPr>
              <w:t>794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DB467" w14:textId="43B8A716" w:rsidR="00167CE1" w:rsidRPr="003D7BFB" w:rsidRDefault="00CA3281" w:rsidP="000A607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R$ </w:t>
            </w:r>
            <w:r w:rsidR="0047039A">
              <w:rPr>
                <w:rFonts w:ascii="Arial" w:hAnsi="Arial" w:cs="Arial"/>
                <w:sz w:val="20"/>
              </w:rPr>
              <w:t>5</w:t>
            </w:r>
            <w:r w:rsidR="000A6074">
              <w:rPr>
                <w:rFonts w:ascii="Arial" w:hAnsi="Arial" w:cs="Arial"/>
                <w:sz w:val="20"/>
              </w:rPr>
              <w:t>310</w:t>
            </w:r>
          </w:p>
        </w:tc>
      </w:tr>
      <w:tr w:rsidR="00167CE1" w:rsidRPr="00C92615" w14:paraId="631C85D7" w14:textId="77777777" w:rsidTr="00827653">
        <w:trPr>
          <w:trHeight w:val="556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CE50D0" w14:textId="79C5012E" w:rsidR="00167CE1" w:rsidRDefault="00167CE1" w:rsidP="009A0A76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A0A76">
              <w:rPr>
                <w:rFonts w:ascii="Arial" w:hAnsi="Arial" w:cs="Arial"/>
                <w:b/>
                <w:sz w:val="20"/>
              </w:rPr>
              <w:t>Economia em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7039A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0 </w:t>
            </w:r>
            <w:r w:rsidR="009A0A76">
              <w:rPr>
                <w:rFonts w:ascii="Arial" w:hAnsi="Arial" w:cs="Arial"/>
                <w:b/>
                <w:sz w:val="20"/>
              </w:rPr>
              <w:t>anos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FF26A3" w14:textId="0FEBFB0C" w:rsidR="00167CE1" w:rsidRPr="003D7BFB" w:rsidRDefault="0047039A" w:rsidP="00157698">
            <w:pPr>
              <w:spacing w:before="80"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8,4</w:t>
            </w:r>
            <w:r w:rsidR="00167CE1" w:rsidRPr="003D7BFB">
              <w:rPr>
                <w:rFonts w:ascii="Arial" w:hAnsi="Arial" w:cs="Arial"/>
                <w:b/>
                <w:sz w:val="20"/>
              </w:rPr>
              <w:t xml:space="preserve">% </w:t>
            </w:r>
            <w:r w:rsidR="009A0A76">
              <w:rPr>
                <w:rFonts w:ascii="Arial" w:hAnsi="Arial" w:cs="Arial"/>
                <w:b/>
                <w:sz w:val="20"/>
              </w:rPr>
              <w:t>energia / unidade</w:t>
            </w:r>
            <w:r w:rsidR="00167CE1" w:rsidRPr="003D7BF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7A0459" w14:textId="6C0DE139" w:rsidR="00167CE1" w:rsidRPr="008F0E42" w:rsidRDefault="00167CE1" w:rsidP="008F0E42">
            <w:pPr>
              <w:spacing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3D7BFB">
              <w:rPr>
                <w:rFonts w:ascii="Arial" w:hAnsi="Arial" w:cs="Arial"/>
                <w:b/>
                <w:sz w:val="20"/>
              </w:rPr>
              <w:sym w:font="Wingdings" w:char="F0F0"/>
            </w:r>
            <w:r w:rsidRPr="003D7B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R$ </w:t>
            </w:r>
            <w:r w:rsidR="000A6074">
              <w:rPr>
                <w:rFonts w:ascii="Arial" w:hAnsi="Arial" w:cs="Arial"/>
                <w:b/>
                <w:sz w:val="20"/>
              </w:rPr>
              <w:t>484</w:t>
            </w:r>
            <w:r w:rsidR="009A0A76">
              <w:rPr>
                <w:rFonts w:ascii="Arial" w:hAnsi="Arial" w:cs="Arial"/>
                <w:b/>
                <w:sz w:val="20"/>
              </w:rPr>
              <w:t xml:space="preserve"> / unidade</w:t>
            </w:r>
          </w:p>
        </w:tc>
      </w:tr>
    </w:tbl>
    <w:p w14:paraId="48D068C3" w14:textId="77777777" w:rsidR="00167CE1" w:rsidRDefault="00167CE1" w:rsidP="007C0B3C">
      <w:pPr>
        <w:spacing w:before="120" w:line="300" w:lineRule="exact"/>
        <w:jc w:val="both"/>
        <w:rPr>
          <w:rFonts w:ascii="Arial" w:hAnsi="Arial" w:cs="Arial"/>
          <w:sz w:val="20"/>
        </w:rPr>
      </w:pPr>
    </w:p>
    <w:p w14:paraId="197221FA" w14:textId="1CE7E433" w:rsidR="000A6074" w:rsidRDefault="000A6074" w:rsidP="000A6074">
      <w:pPr>
        <w:spacing w:before="12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Como o exemplo mostra, o total de economia pode chegar a uma redução de 8,4% no consumo de cada aparelho. A economia em R$ ou kWh deve ser multiplicada pelo número total de aparelhos da compra. </w:t>
      </w:r>
    </w:p>
    <w:p w14:paraId="6FDDCE7E" w14:textId="60B38CD1" w:rsidR="005951D9" w:rsidRPr="006A75AB" w:rsidRDefault="005951D9" w:rsidP="00D505EC">
      <w:pPr>
        <w:pBdr>
          <w:bottom w:val="single" w:sz="4" w:space="1" w:color="auto"/>
        </w:pBdr>
        <w:spacing w:after="0" w:line="300" w:lineRule="exact"/>
        <w:jc w:val="both"/>
        <w:rPr>
          <w:rFonts w:ascii="Arial" w:hAnsi="Arial" w:cs="Arial"/>
          <w:sz w:val="20"/>
        </w:rPr>
      </w:pPr>
    </w:p>
    <w:p w14:paraId="2B47AF49" w14:textId="77777777" w:rsidR="005951D9" w:rsidRPr="005951D9" w:rsidRDefault="005951D9" w:rsidP="00D505EC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762F77E4" w14:textId="77777777" w:rsidR="007742C3" w:rsidRDefault="007742C3" w:rsidP="000A6074">
      <w:pPr>
        <w:pStyle w:val="Ttulo1"/>
        <w:spacing w:before="60" w:line="300" w:lineRule="exact"/>
        <w:rPr>
          <w:rFonts w:ascii="Arial" w:hAnsi="Arial" w:cs="Arial"/>
          <w:lang w:val="en-GB"/>
        </w:rPr>
      </w:pPr>
    </w:p>
    <w:p w14:paraId="78235151" w14:textId="77777777" w:rsidR="000A6074" w:rsidRPr="008B54EF" w:rsidRDefault="000A6074" w:rsidP="000A6074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Critérios</w:t>
      </w:r>
      <w:proofErr w:type="spellEnd"/>
      <w:r>
        <w:rPr>
          <w:rFonts w:ascii="Arial" w:hAnsi="Arial" w:cs="Arial"/>
          <w:lang w:val="en-GB"/>
        </w:rPr>
        <w:t xml:space="preserve"> de </w:t>
      </w:r>
      <w:proofErr w:type="spellStart"/>
      <w:r>
        <w:rPr>
          <w:rFonts w:ascii="Arial" w:hAnsi="Arial" w:cs="Arial"/>
          <w:lang w:val="en-GB"/>
        </w:rPr>
        <w:t>Avaliação</w:t>
      </w:r>
      <w:proofErr w:type="spellEnd"/>
      <w:r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i/>
          <w:lang w:val="en-GB"/>
        </w:rPr>
        <w:t>Procurement</w:t>
      </w:r>
      <w:r>
        <w:rPr>
          <w:rFonts w:ascii="Arial" w:hAnsi="Arial" w:cs="Arial"/>
          <w:lang w:val="en-GB"/>
        </w:rPr>
        <w:t>)</w:t>
      </w:r>
    </w:p>
    <w:p w14:paraId="719876B7" w14:textId="77777777" w:rsidR="006A75AB" w:rsidRDefault="006A75AB" w:rsidP="00296A05">
      <w:pPr>
        <w:spacing w:after="0" w:line="300" w:lineRule="exact"/>
        <w:jc w:val="both"/>
        <w:rPr>
          <w:rFonts w:ascii="Arial" w:hAnsi="Arial" w:cs="Arial"/>
          <w:snapToGrid w:val="0"/>
          <w:sz w:val="20"/>
          <w:lang w:eastAsia="en-US"/>
        </w:rPr>
      </w:pPr>
    </w:p>
    <w:p w14:paraId="02767408" w14:textId="77777777" w:rsidR="000A6074" w:rsidRPr="006A75AB" w:rsidRDefault="000A6074" w:rsidP="000A6074">
      <w:pPr>
        <w:spacing w:after="8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  <w:lang w:eastAsia="en-US"/>
        </w:rPr>
        <w:t>Os seguintes critérios podem ser inseridos diretamente em documentos licitatórios. Os critérios de seleç</w:t>
      </w:r>
      <w:bookmarkStart w:id="0" w:name="_GoBack"/>
      <w:bookmarkEnd w:id="0"/>
      <w:r>
        <w:rPr>
          <w:rFonts w:ascii="Arial" w:hAnsi="Arial" w:cs="Arial"/>
          <w:snapToGrid w:val="0"/>
          <w:sz w:val="20"/>
          <w:lang w:eastAsia="en-US"/>
        </w:rPr>
        <w:t xml:space="preserve">ão da </w:t>
      </w:r>
      <w:proofErr w:type="spellStart"/>
      <w:r>
        <w:rPr>
          <w:rFonts w:ascii="Arial" w:hAnsi="Arial" w:cs="Arial"/>
          <w:snapToGrid w:val="0"/>
          <w:sz w:val="20"/>
          <w:lang w:eastAsia="en-US"/>
        </w:rPr>
        <w:t>Topten</w:t>
      </w:r>
      <w:proofErr w:type="spellEnd"/>
      <w:r>
        <w:rPr>
          <w:rFonts w:ascii="Arial" w:hAnsi="Arial" w:cs="Arial"/>
          <w:snapToGrid w:val="0"/>
          <w:sz w:val="20"/>
          <w:lang w:eastAsia="en-US"/>
        </w:rPr>
        <w:t xml:space="preserve"> e as listas de produtos são atualizadas regularmente. As versões mais recentes estão sempre disponíveis em </w:t>
      </w:r>
      <w:hyperlink r:id="rId13" w:history="1">
        <w:r w:rsidRPr="005A7144">
          <w:rPr>
            <w:rStyle w:val="Hyperlink"/>
            <w:rFonts w:ascii="Arial" w:hAnsi="Arial" w:cs="Arial"/>
            <w:b/>
            <w:snapToGrid w:val="0"/>
            <w:sz w:val="20"/>
            <w:lang w:eastAsia="en-US"/>
          </w:rPr>
          <w:t>www.topten.eco.br</w:t>
        </w:r>
      </w:hyperlink>
      <w:r>
        <w:rPr>
          <w:rFonts w:ascii="Arial" w:hAnsi="Arial" w:cs="Arial"/>
          <w:snapToGrid w:val="0"/>
          <w:sz w:val="20"/>
          <w:lang w:eastAsia="en-US"/>
        </w:rPr>
        <w:t xml:space="preserve">. </w:t>
      </w:r>
    </w:p>
    <w:p w14:paraId="3F979104" w14:textId="77777777" w:rsidR="00D80015" w:rsidRDefault="00D80015" w:rsidP="008A07D3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34A31953" w14:textId="60DE4A9B" w:rsidR="00D80015" w:rsidRPr="00F13429" w:rsidRDefault="000A6074" w:rsidP="00544871">
      <w:pPr>
        <w:spacing w:line="300" w:lineRule="exact"/>
        <w:jc w:val="both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t>TÓPICO</w:t>
      </w:r>
      <w:r w:rsidR="00D80015" w:rsidRPr="00D80015">
        <w:rPr>
          <w:rFonts w:ascii="Arial" w:hAnsi="Arial" w:cs="Arial"/>
          <w:b/>
          <w:smallCaps/>
          <w:szCs w:val="24"/>
        </w:rPr>
        <w:t xml:space="preserve">: </w:t>
      </w:r>
      <w:r w:rsidR="00D80015">
        <w:rPr>
          <w:rFonts w:ascii="Arial" w:hAnsi="Arial" w:cs="Arial"/>
          <w:b/>
          <w:smallCaps/>
          <w:szCs w:val="24"/>
        </w:rPr>
        <w:tab/>
      </w:r>
      <w:r w:rsidR="00D80015">
        <w:rPr>
          <w:rFonts w:ascii="Arial" w:hAnsi="Arial" w:cs="Arial"/>
          <w:b/>
          <w:smallCaps/>
          <w:szCs w:val="24"/>
        </w:rPr>
        <w:tab/>
      </w:r>
      <w:r w:rsidR="00F13429">
        <w:rPr>
          <w:rFonts w:ascii="Arial" w:hAnsi="Arial" w:cs="Arial"/>
          <w:b/>
          <w:smallCaps/>
          <w:szCs w:val="24"/>
        </w:rPr>
        <w:t>Módulos Fotovoltaicos Eficientes</w:t>
      </w:r>
    </w:p>
    <w:p w14:paraId="700F6668" w14:textId="77777777" w:rsidR="0014105A" w:rsidRPr="0014105A" w:rsidRDefault="0014105A" w:rsidP="0014105A">
      <w:pPr>
        <w:spacing w:after="0" w:line="300" w:lineRule="exact"/>
        <w:jc w:val="both"/>
        <w:rPr>
          <w:rFonts w:ascii="Arial" w:hAnsi="Arial" w:cs="Arial"/>
          <w:snapToGrid w:val="0"/>
          <w:sz w:val="20"/>
          <w:lang w:eastAsia="en-US"/>
        </w:rPr>
      </w:pPr>
    </w:p>
    <w:p w14:paraId="5CC8A345" w14:textId="77777777" w:rsidR="00F13429" w:rsidRPr="00A051A2" w:rsidRDefault="00F13429" w:rsidP="00F13429">
      <w:pPr>
        <w:spacing w:after="240" w:line="300" w:lineRule="exact"/>
        <w:jc w:val="both"/>
        <w:rPr>
          <w:rFonts w:ascii="Arial" w:hAnsi="Arial" w:cs="Arial"/>
          <w:smallCaps/>
          <w:szCs w:val="24"/>
          <w:u w:val="single"/>
        </w:rPr>
      </w:pPr>
      <w:r>
        <w:rPr>
          <w:rFonts w:ascii="Arial" w:hAnsi="Arial" w:cs="Arial"/>
          <w:smallCaps/>
          <w:szCs w:val="24"/>
          <w:u w:val="single"/>
        </w:rPr>
        <w:t>Especificações Técnicas</w:t>
      </w:r>
    </w:p>
    <w:p w14:paraId="3F85F20A" w14:textId="25406C93" w:rsidR="00546181" w:rsidRPr="00761F1F" w:rsidRDefault="00F13429" w:rsidP="00761F1F">
      <w:pPr>
        <w:pStyle w:val="PargrafodaLista"/>
        <w:numPr>
          <w:ilvl w:val="0"/>
          <w:numId w:val="6"/>
        </w:num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Índice de Eficiência Energética</w:t>
      </w:r>
    </w:p>
    <w:p w14:paraId="5C3CA835" w14:textId="6DFA417C" w:rsidR="00F13429" w:rsidRDefault="00F13429" w:rsidP="00761F1F">
      <w:p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acordo com a portaria </w:t>
      </w:r>
      <w:r w:rsidR="00761F1F" w:rsidRPr="00761F1F">
        <w:rPr>
          <w:rFonts w:ascii="Arial" w:hAnsi="Arial" w:cs="Arial"/>
          <w:sz w:val="20"/>
        </w:rPr>
        <w:t xml:space="preserve">nº </w:t>
      </w:r>
      <w:r w:rsidR="007767D1">
        <w:rPr>
          <w:rFonts w:ascii="Arial" w:hAnsi="Arial" w:cs="Arial"/>
          <w:sz w:val="20"/>
        </w:rPr>
        <w:t>357/2014</w:t>
      </w:r>
      <w:r>
        <w:rPr>
          <w:rFonts w:ascii="Arial" w:hAnsi="Arial" w:cs="Arial"/>
          <w:sz w:val="20"/>
        </w:rPr>
        <w:t xml:space="preserve"> do INMETRO</w:t>
      </w:r>
      <w:r w:rsidR="008F0E4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a eficiência dos módulos fotovoltaicos é definida pelo quociente entre a potência máxima provida pelo modulo nas condições padrões de teste (25ºC, AM 1.5, 1000 W/m², de acordo com a IEC 61215) e o produto da </w:t>
      </w:r>
      <w:r w:rsidR="006361EB">
        <w:rPr>
          <w:rFonts w:ascii="Arial" w:hAnsi="Arial" w:cs="Arial"/>
          <w:sz w:val="20"/>
        </w:rPr>
        <w:t>área</w:t>
      </w:r>
      <w:r>
        <w:rPr>
          <w:rFonts w:ascii="Arial" w:hAnsi="Arial" w:cs="Arial"/>
          <w:sz w:val="20"/>
        </w:rPr>
        <w:t xml:space="preserve"> do modulo e a irradiação solar na mesma condição. Isso significa que o IEE representa quão bem o modulo fotovoltaico consegue converter a energia solar máxima que o atinge em energia elétrica.</w:t>
      </w:r>
    </w:p>
    <w:p w14:paraId="4C3B36B3" w14:textId="16AE4F24" w:rsidR="00A051A2" w:rsidRDefault="00A051A2" w:rsidP="00761F1F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381ED0F3" w14:textId="6E41B855" w:rsidR="00A051A2" w:rsidRPr="00A051A2" w:rsidRDefault="00F13429" w:rsidP="00A051A2">
      <w:pPr>
        <w:pStyle w:val="PargrafodaLista"/>
        <w:numPr>
          <w:ilvl w:val="0"/>
          <w:numId w:val="6"/>
        </w:num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Categorias de módulos fotovoltaicos</w:t>
      </w:r>
    </w:p>
    <w:p w14:paraId="079B89D8" w14:textId="35E2E99E" w:rsidR="00A051A2" w:rsidRDefault="00F13429" w:rsidP="00A051A2">
      <w:pPr>
        <w:spacing w:after="0"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acordo com o </w:t>
      </w:r>
      <w:r w:rsidR="006361EB">
        <w:rPr>
          <w:rFonts w:ascii="Arial" w:hAnsi="Arial" w:cs="Arial"/>
          <w:sz w:val="20"/>
        </w:rPr>
        <w:t>apêndice</w:t>
      </w:r>
      <w:r>
        <w:rPr>
          <w:rFonts w:ascii="Arial" w:hAnsi="Arial" w:cs="Arial"/>
          <w:sz w:val="20"/>
        </w:rPr>
        <w:t xml:space="preserve"> A da portaria </w:t>
      </w:r>
      <w:r w:rsidR="00C379FE">
        <w:rPr>
          <w:rFonts w:ascii="Arial" w:hAnsi="Arial" w:cs="Arial"/>
          <w:sz w:val="20"/>
        </w:rPr>
        <w:t>nº 004/2011</w:t>
      </w:r>
      <w:r>
        <w:rPr>
          <w:rFonts w:ascii="Arial" w:hAnsi="Arial" w:cs="Arial"/>
          <w:sz w:val="20"/>
        </w:rPr>
        <w:t xml:space="preserve"> do INMETRO</w:t>
      </w:r>
      <w:r w:rsidR="00A051A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módulos fotovoltaicos são divididos em duas categorias majoritárias e a </w:t>
      </w:r>
      <w:r w:rsidR="00976DF0">
        <w:rPr>
          <w:rFonts w:ascii="Arial" w:hAnsi="Arial" w:cs="Arial"/>
          <w:sz w:val="20"/>
        </w:rPr>
        <w:t xml:space="preserve">testagem de cada categoria segue uma </w:t>
      </w:r>
      <w:r w:rsidR="006361EB">
        <w:rPr>
          <w:rFonts w:ascii="Arial" w:hAnsi="Arial" w:cs="Arial"/>
          <w:sz w:val="20"/>
        </w:rPr>
        <w:t>normativa</w:t>
      </w:r>
      <w:r w:rsidR="00976DF0">
        <w:rPr>
          <w:rFonts w:ascii="Arial" w:hAnsi="Arial" w:cs="Arial"/>
          <w:sz w:val="20"/>
        </w:rPr>
        <w:t xml:space="preserve"> internacional específica, como demonstrado na tabela abaixo:</w:t>
      </w:r>
    </w:p>
    <w:p w14:paraId="26CCF2B5" w14:textId="1F87D164" w:rsidR="00A051A2" w:rsidRDefault="00A051A2" w:rsidP="00A051A2">
      <w:pPr>
        <w:spacing w:after="0" w:line="300" w:lineRule="exact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43"/>
      </w:tblGrid>
      <w:tr w:rsidR="00A051A2" w14:paraId="585FC239" w14:textId="77777777" w:rsidTr="00A051A2">
        <w:tc>
          <w:tcPr>
            <w:tcW w:w="1129" w:type="dxa"/>
          </w:tcPr>
          <w:p w14:paraId="1B96DEA0" w14:textId="7C3686EF" w:rsidR="00A051A2" w:rsidRDefault="00976DF0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44" w:type="dxa"/>
          </w:tcPr>
          <w:p w14:paraId="05E74E82" w14:textId="7D815638" w:rsidR="00A051A2" w:rsidRDefault="00976DF0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Nomenclatura</w:t>
            </w:r>
          </w:p>
        </w:tc>
        <w:tc>
          <w:tcPr>
            <w:tcW w:w="4343" w:type="dxa"/>
          </w:tcPr>
          <w:p w14:paraId="15BB956A" w14:textId="4EF7D01F" w:rsidR="00A051A2" w:rsidRDefault="00976DF0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Normativa</w:t>
            </w:r>
          </w:p>
        </w:tc>
      </w:tr>
      <w:tr w:rsidR="00A051A2" w14:paraId="28D927BB" w14:textId="77777777" w:rsidTr="00A051A2">
        <w:tc>
          <w:tcPr>
            <w:tcW w:w="1129" w:type="dxa"/>
          </w:tcPr>
          <w:p w14:paraId="6CAADFD1" w14:textId="028D2946" w:rsidR="00A051A2" w:rsidRDefault="00C379FE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44" w:type="dxa"/>
          </w:tcPr>
          <w:p w14:paraId="72595054" w14:textId="6614E62C" w:rsidR="00A051A2" w:rsidRDefault="00976DF0" w:rsidP="00976DF0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Módulos PV de Solo – Silício Cristalino</w:t>
            </w:r>
          </w:p>
        </w:tc>
        <w:tc>
          <w:tcPr>
            <w:tcW w:w="4343" w:type="dxa"/>
          </w:tcPr>
          <w:p w14:paraId="676BAD03" w14:textId="0BEE2CFE" w:rsidR="00A051A2" w:rsidRDefault="00C379FE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IEC 61215</w:t>
            </w:r>
          </w:p>
        </w:tc>
      </w:tr>
      <w:tr w:rsidR="00A051A2" w14:paraId="7BB338DC" w14:textId="77777777" w:rsidTr="00A051A2">
        <w:tc>
          <w:tcPr>
            <w:tcW w:w="1129" w:type="dxa"/>
          </w:tcPr>
          <w:p w14:paraId="2DD5EA08" w14:textId="668DA2D2" w:rsidR="00A051A2" w:rsidRDefault="00A051A2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44" w:type="dxa"/>
          </w:tcPr>
          <w:p w14:paraId="027FF81F" w14:textId="2516A122" w:rsidR="00A051A2" w:rsidRDefault="00976DF0" w:rsidP="00976DF0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Módulos PV de </w:t>
            </w:r>
            <w:proofErr w:type="gramStart"/>
            <w:r>
              <w:rPr>
                <w:rFonts w:ascii="Arial" w:hAnsi="Arial" w:cs="Arial"/>
                <w:sz w:val="20"/>
              </w:rPr>
              <w:t>Solo  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Filme fino</w:t>
            </w:r>
          </w:p>
        </w:tc>
        <w:tc>
          <w:tcPr>
            <w:tcW w:w="4343" w:type="dxa"/>
          </w:tcPr>
          <w:p w14:paraId="025E6E1E" w14:textId="269D723D" w:rsidR="00A051A2" w:rsidRDefault="00C379FE" w:rsidP="00A051A2">
            <w:pPr>
              <w:spacing w:after="0" w:line="30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IEC 61646</w:t>
            </w:r>
          </w:p>
        </w:tc>
      </w:tr>
    </w:tbl>
    <w:p w14:paraId="7F9948AA" w14:textId="77777777" w:rsidR="00614C64" w:rsidRPr="00A051A2" w:rsidRDefault="00614C64" w:rsidP="00A051A2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07EC20C5" w14:textId="562425AD" w:rsidR="00F71D7C" w:rsidRPr="00761F1F" w:rsidRDefault="00976DF0" w:rsidP="00761F1F">
      <w:pPr>
        <w:pStyle w:val="PargrafodaLista"/>
        <w:numPr>
          <w:ilvl w:val="0"/>
          <w:numId w:val="6"/>
        </w:num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Etiqueta Energética</w:t>
      </w:r>
    </w:p>
    <w:p w14:paraId="1BF5FBC4" w14:textId="0E622EB3" w:rsidR="00AC2637" w:rsidRDefault="00AA272C" w:rsidP="002A6550">
      <w:pPr>
        <w:spacing w:line="30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Etiquetas energéticas para módulos fotovoltaicos </w:t>
      </w:r>
      <w:r w:rsidR="00AC2637">
        <w:rPr>
          <w:rFonts w:ascii="Arial" w:hAnsi="Arial"/>
          <w:sz w:val="20"/>
        </w:rPr>
        <w:t>também são reguladas pela Portaria</w:t>
      </w:r>
      <w:r w:rsidR="00AC26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nº 004/2011</w:t>
      </w:r>
      <w:r w:rsidR="00AC2637">
        <w:rPr>
          <w:rFonts w:ascii="Arial" w:hAnsi="Arial"/>
          <w:sz w:val="20"/>
        </w:rPr>
        <w:t xml:space="preserve"> do INMETRO. A regulação define a etiqueta de</w:t>
      </w:r>
      <w:r>
        <w:rPr>
          <w:rFonts w:ascii="Arial" w:hAnsi="Arial"/>
          <w:sz w:val="20"/>
        </w:rPr>
        <w:t xml:space="preserve"> energia em uma escala de A 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E, sendo A o mais eficiente e </w:t>
      </w:r>
      <w:proofErr w:type="spellStart"/>
      <w:r>
        <w:rPr>
          <w:rFonts w:ascii="Arial" w:hAnsi="Arial"/>
          <w:sz w:val="20"/>
        </w:rPr>
        <w:t>E</w:t>
      </w:r>
      <w:proofErr w:type="spellEnd"/>
      <w:r w:rsidR="00AC263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 menos eficiente</w:t>
      </w:r>
      <w:r w:rsidR="00AC2637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Módulos fotovoltaicos </w:t>
      </w:r>
      <w:r w:rsidR="00AC2637">
        <w:rPr>
          <w:rFonts w:ascii="Arial" w:hAnsi="Arial"/>
          <w:sz w:val="20"/>
        </w:rPr>
        <w:t xml:space="preserve">são classificados de acordo com seu </w:t>
      </w:r>
      <w:r>
        <w:rPr>
          <w:rFonts w:ascii="Arial" w:hAnsi="Arial"/>
          <w:sz w:val="20"/>
        </w:rPr>
        <w:t>IEE</w:t>
      </w:r>
      <w:r w:rsidR="00AC2637">
        <w:rPr>
          <w:rFonts w:ascii="Arial" w:hAnsi="Arial"/>
          <w:sz w:val="20"/>
        </w:rPr>
        <w:t>, e a classificação é distinta para os tipos “</w:t>
      </w:r>
      <w:r w:rsidR="00771FCA">
        <w:rPr>
          <w:rFonts w:ascii="Arial" w:hAnsi="Arial"/>
          <w:sz w:val="20"/>
        </w:rPr>
        <w:t>silício cristalino</w:t>
      </w:r>
      <w:r w:rsidR="00AC2637">
        <w:rPr>
          <w:rFonts w:ascii="Arial" w:hAnsi="Arial"/>
          <w:sz w:val="20"/>
        </w:rPr>
        <w:t>” e “</w:t>
      </w:r>
      <w:r w:rsidR="00771FCA">
        <w:rPr>
          <w:rFonts w:ascii="Arial" w:hAnsi="Arial"/>
          <w:sz w:val="20"/>
        </w:rPr>
        <w:t>filme fino</w:t>
      </w:r>
      <w:r w:rsidR="00AC2637">
        <w:rPr>
          <w:rFonts w:ascii="Arial" w:hAnsi="Arial"/>
          <w:sz w:val="20"/>
        </w:rPr>
        <w:t>”, como exposto nas tabelas abaixo:</w:t>
      </w:r>
    </w:p>
    <w:p w14:paraId="62092A3A" w14:textId="717EF1BC" w:rsidR="002A6550" w:rsidRPr="002A6550" w:rsidRDefault="00771FCA" w:rsidP="002A6550">
      <w:pPr>
        <w:pStyle w:val="PargrafodaLista"/>
        <w:numPr>
          <w:ilvl w:val="0"/>
          <w:numId w:val="18"/>
        </w:numPr>
        <w:spacing w:line="300" w:lineRule="exact"/>
        <w:jc w:val="both"/>
        <w:rPr>
          <w:rFonts w:ascii="Arial" w:hAnsi="Arial"/>
          <w:sz w:val="20"/>
          <w:lang w:val="en-US"/>
        </w:rPr>
      </w:pPr>
      <w:proofErr w:type="spellStart"/>
      <w:r>
        <w:rPr>
          <w:rFonts w:ascii="Arial" w:hAnsi="Arial"/>
          <w:b/>
          <w:bCs/>
          <w:sz w:val="20"/>
          <w:lang w:val="en-US"/>
        </w:rPr>
        <w:t>Silício</w:t>
      </w:r>
      <w:proofErr w:type="spellEnd"/>
      <w:r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0"/>
          <w:lang w:val="en-US"/>
        </w:rPr>
        <w:t>Cristalino</w:t>
      </w:r>
      <w:proofErr w:type="spellEnd"/>
      <w:r>
        <w:rPr>
          <w:rFonts w:ascii="Arial" w:hAnsi="Arial"/>
          <w:b/>
          <w:bCs/>
          <w:sz w:val="20"/>
          <w:lang w:val="en-US"/>
        </w:rPr>
        <w:t xml:space="preserve"> (</w:t>
      </w:r>
      <w:proofErr w:type="spellStart"/>
      <w:r>
        <w:rPr>
          <w:rFonts w:ascii="Arial" w:hAnsi="Arial"/>
          <w:b/>
          <w:bCs/>
          <w:sz w:val="20"/>
          <w:lang w:val="en-US"/>
        </w:rPr>
        <w:t>monocristalino</w:t>
      </w:r>
      <w:proofErr w:type="spellEnd"/>
      <w:r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0"/>
          <w:lang w:val="en-US"/>
        </w:rPr>
        <w:t>ou</w:t>
      </w:r>
      <w:proofErr w:type="spellEnd"/>
      <w:r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0"/>
          <w:lang w:val="en-US"/>
        </w:rPr>
        <w:t>policristalino</w:t>
      </w:r>
      <w:proofErr w:type="spellEnd"/>
      <w:r w:rsidR="002A6550" w:rsidRPr="002A6550">
        <w:rPr>
          <w:rFonts w:ascii="Arial" w:hAnsi="Arial"/>
          <w:b/>
          <w:bCs/>
          <w:sz w:val="20"/>
          <w:lang w:val="en-US"/>
        </w:rPr>
        <w:t>):</w:t>
      </w:r>
    </w:p>
    <w:tbl>
      <w:tblPr>
        <w:tblStyle w:val="Tabelacomgrade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978"/>
        <w:gridCol w:w="279"/>
        <w:gridCol w:w="2321"/>
        <w:gridCol w:w="14"/>
        <w:gridCol w:w="2355"/>
      </w:tblGrid>
      <w:tr w:rsidR="000E3498" w:rsidRPr="00743123" w14:paraId="7D686EF0" w14:textId="77777777" w:rsidTr="00483E25">
        <w:trPr>
          <w:trHeight w:val="550"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4C58B" w14:textId="10730DF6" w:rsidR="00483E25" w:rsidRPr="00483E25" w:rsidRDefault="002A6550" w:rsidP="00BC5E94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8EB4593" wp14:editId="46E0A4FA">
                  <wp:extent cx="1358901" cy="203835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83" cy="211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4FD53" w14:textId="53391925" w:rsidR="00483E25" w:rsidRPr="00483E25" w:rsidRDefault="00483E25" w:rsidP="009A6FC8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72D12" w14:textId="77777777" w:rsidR="00483E25" w:rsidRPr="00B63F69" w:rsidRDefault="00483E25" w:rsidP="007A7D10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7" w:type="dxa"/>
            <w:gridSpan w:val="3"/>
            <w:shd w:val="clear" w:color="auto" w:fill="D9D9D9" w:themeFill="background1" w:themeFillShade="D9"/>
            <w:vAlign w:val="center"/>
          </w:tcPr>
          <w:p w14:paraId="6BD8F629" w14:textId="3A2C6A20" w:rsidR="00483E25" w:rsidRPr="00743123" w:rsidRDefault="009A6FC8" w:rsidP="00771FCA">
            <w:pPr>
              <w:spacing w:after="0"/>
              <w:jc w:val="center"/>
              <w:rPr>
                <w:rFonts w:ascii="Arial" w:hAnsi="Arial"/>
                <w:b/>
                <w:smallCaps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INMETRO </w:t>
            </w:r>
            <w:r w:rsidR="00771FCA">
              <w:rPr>
                <w:rFonts w:ascii="Arial" w:hAnsi="Arial"/>
                <w:b/>
                <w:smallCaps/>
                <w:sz w:val="20"/>
              </w:rPr>
              <w:t xml:space="preserve">Portaria </w:t>
            </w:r>
            <w:r>
              <w:rPr>
                <w:rFonts w:ascii="Arial" w:hAnsi="Arial"/>
                <w:b/>
                <w:smallCaps/>
                <w:sz w:val="20"/>
              </w:rPr>
              <w:t>N</w:t>
            </w:r>
            <w:r w:rsidR="00483E25" w:rsidRPr="00743123">
              <w:rPr>
                <w:rFonts w:ascii="Arial" w:hAnsi="Arial"/>
                <w:b/>
                <w:smallCaps/>
                <w:sz w:val="20"/>
              </w:rPr>
              <w:t xml:space="preserve">º </w:t>
            </w:r>
            <w:r w:rsidR="002A6550">
              <w:rPr>
                <w:rFonts w:ascii="Arial" w:hAnsi="Arial"/>
                <w:b/>
                <w:smallCaps/>
                <w:sz w:val="20"/>
              </w:rPr>
              <w:t>04</w:t>
            </w:r>
            <w:r w:rsidR="00614C64">
              <w:rPr>
                <w:rFonts w:ascii="Arial" w:hAnsi="Arial"/>
                <w:b/>
                <w:smallCaps/>
                <w:sz w:val="20"/>
              </w:rPr>
              <w:t>/20</w:t>
            </w:r>
            <w:r w:rsidR="002A6550">
              <w:rPr>
                <w:rFonts w:ascii="Arial" w:hAnsi="Arial"/>
                <w:b/>
                <w:smallCaps/>
                <w:sz w:val="20"/>
              </w:rPr>
              <w:t>11</w:t>
            </w:r>
          </w:p>
        </w:tc>
      </w:tr>
      <w:tr w:rsidR="000E3498" w14:paraId="20289952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2A74EAB2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625C6BB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E9DC033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E32125" w14:textId="0092BC74" w:rsidR="00483E25" w:rsidRDefault="00771FCA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287B6042" w14:textId="455901D4" w:rsidR="00483E25" w:rsidRDefault="00771FCA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Índice de Eficiência Energética</w:t>
            </w:r>
          </w:p>
        </w:tc>
      </w:tr>
      <w:tr w:rsidR="000E3498" w14:paraId="00BC3864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508EB45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0DA9F189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BA3CC84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5E9C32F" w14:textId="6A7C931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2438" w:type="dxa"/>
            <w:gridSpan w:val="2"/>
            <w:vAlign w:val="center"/>
          </w:tcPr>
          <w:p w14:paraId="53F1DD1B" w14:textId="4A7DD226" w:rsidR="00483E25" w:rsidRDefault="00771FCA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IEE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2A6550">
              <w:rPr>
                <w:rFonts w:ascii="Verdana" w:hAnsi="Verdana"/>
                <w:sz w:val="20"/>
              </w:rPr>
              <w:t>&gt;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2A6550">
              <w:rPr>
                <w:rFonts w:ascii="Arial" w:hAnsi="Arial"/>
                <w:sz w:val="20"/>
              </w:rPr>
              <w:t>13,5%</w:t>
            </w:r>
          </w:p>
        </w:tc>
      </w:tr>
      <w:tr w:rsidR="000E3498" w14:paraId="217DF990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4FCC172A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63A180FF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5DE9AAA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7E05868" w14:textId="46556B4D" w:rsidR="00483E25" w:rsidRDefault="009A6FC8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2438" w:type="dxa"/>
            <w:gridSpan w:val="2"/>
            <w:vAlign w:val="center"/>
          </w:tcPr>
          <w:p w14:paraId="44AC4FCB" w14:textId="395CF985" w:rsidR="00483E25" w:rsidRDefault="002A6550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13%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&lt;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771FCA">
              <w:rPr>
                <w:rFonts w:ascii="Arial" w:hAnsi="Arial"/>
                <w:sz w:val="20"/>
              </w:rPr>
              <w:t>IEE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≤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13,5%</w:t>
            </w:r>
          </w:p>
        </w:tc>
      </w:tr>
      <w:tr w:rsidR="000E3498" w14:paraId="3FB45120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78DBC27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21C0D93A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E5A5950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B214AB2" w14:textId="301793BE" w:rsidR="00483E25" w:rsidRDefault="009A6FC8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2438" w:type="dxa"/>
            <w:gridSpan w:val="2"/>
            <w:vAlign w:val="center"/>
          </w:tcPr>
          <w:p w14:paraId="773B7995" w14:textId="22254DB2" w:rsidR="00483E25" w:rsidRDefault="00771FCA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12% &lt; IEE</w:t>
            </w:r>
            <w:r w:rsidR="002A6550">
              <w:rPr>
                <w:rFonts w:ascii="Arial" w:hAnsi="Arial"/>
                <w:sz w:val="20"/>
              </w:rPr>
              <w:t xml:space="preserve"> </w:t>
            </w:r>
            <w:r w:rsidR="002A6550">
              <w:rPr>
                <w:rFonts w:ascii="Verdana" w:hAnsi="Verdana"/>
                <w:sz w:val="20"/>
              </w:rPr>
              <w:t>≤</w:t>
            </w:r>
            <w:r w:rsidR="002A6550">
              <w:rPr>
                <w:rFonts w:ascii="Arial" w:hAnsi="Arial"/>
                <w:sz w:val="20"/>
              </w:rPr>
              <w:t xml:space="preserve"> 13%</w:t>
            </w:r>
          </w:p>
        </w:tc>
      </w:tr>
      <w:tr w:rsidR="000E3498" w14:paraId="7E009483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0399062E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208EC61D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053113E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DC92EAC" w14:textId="72E77F22" w:rsidR="00483E25" w:rsidRDefault="009A6FC8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2438" w:type="dxa"/>
            <w:gridSpan w:val="2"/>
            <w:vAlign w:val="center"/>
          </w:tcPr>
          <w:p w14:paraId="1A104A56" w14:textId="48635F37" w:rsidR="00483E25" w:rsidRDefault="002A6550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11%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483E25">
              <w:rPr>
                <w:rFonts w:ascii="Verdana" w:hAnsi="Verdana"/>
                <w:sz w:val="20"/>
              </w:rPr>
              <w:t>≤</w:t>
            </w:r>
            <w:r w:rsidR="00483E25">
              <w:rPr>
                <w:rFonts w:ascii="Arial" w:hAnsi="Arial"/>
                <w:sz w:val="20"/>
              </w:rPr>
              <w:t xml:space="preserve"> </w:t>
            </w:r>
            <w:r w:rsidR="00771FCA">
              <w:rPr>
                <w:rFonts w:ascii="Arial" w:hAnsi="Arial"/>
                <w:sz w:val="20"/>
              </w:rPr>
              <w:t>IEE</w:t>
            </w:r>
            <w:r w:rsidR="00483E25">
              <w:rPr>
                <w:rFonts w:ascii="Arial" w:hAnsi="Arial"/>
                <w:sz w:val="20"/>
              </w:rPr>
              <w:t xml:space="preserve"> &lt; </w:t>
            </w:r>
            <w:r>
              <w:rPr>
                <w:rFonts w:ascii="Arial" w:hAnsi="Arial"/>
                <w:sz w:val="20"/>
              </w:rPr>
              <w:t>12%</w:t>
            </w:r>
          </w:p>
        </w:tc>
      </w:tr>
      <w:tr w:rsidR="000E3498" w14:paraId="1C8BF32B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774E6C88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16A6A2D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1C2725E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BAA4C93" w14:textId="02AD9E32" w:rsidR="00483E25" w:rsidRDefault="009A6FC8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2438" w:type="dxa"/>
            <w:gridSpan w:val="2"/>
            <w:vAlign w:val="center"/>
          </w:tcPr>
          <w:p w14:paraId="7F4887BA" w14:textId="3B4BF607" w:rsidR="00483E25" w:rsidRDefault="00771FCA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IEE</w:t>
            </w:r>
            <w:r w:rsidR="002A6550">
              <w:rPr>
                <w:rFonts w:ascii="Arial" w:hAnsi="Arial"/>
                <w:sz w:val="20"/>
              </w:rPr>
              <w:t xml:space="preserve"> &lt; 11%</w:t>
            </w:r>
          </w:p>
        </w:tc>
      </w:tr>
      <w:tr w:rsidR="000E3498" w14:paraId="0533BF0C" w14:textId="77777777" w:rsidTr="00483E25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0E75C795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5776505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F599DC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91C6EDB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14:paraId="72D58A9E" w14:textId="77777777" w:rsidR="00483E25" w:rsidRDefault="00483E25" w:rsidP="007A7D10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</w:tr>
      <w:tr w:rsidR="00483E25" w:rsidRPr="00C02F37" w14:paraId="5EE994B1" w14:textId="77777777" w:rsidTr="00483E25">
        <w:trPr>
          <w:trHeight w:val="340"/>
        </w:trPr>
        <w:tc>
          <w:tcPr>
            <w:tcW w:w="9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91EE4" w14:textId="77777777" w:rsidR="002A6550" w:rsidRDefault="002A6550" w:rsidP="00483E25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  <w:p w14:paraId="2D34D559" w14:textId="3D0EF6A6" w:rsidR="002A6550" w:rsidRPr="00C02F37" w:rsidRDefault="002A6550" w:rsidP="00483E25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3B80D17" w14:textId="1EA33681" w:rsidR="002A6550" w:rsidRDefault="00771FCA" w:rsidP="002A6550">
      <w:pPr>
        <w:pStyle w:val="PargrafodaLista"/>
        <w:numPr>
          <w:ilvl w:val="0"/>
          <w:numId w:val="18"/>
        </w:num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Filmes finos</w:t>
      </w:r>
      <w:r w:rsidR="002A6550">
        <w:rPr>
          <w:rFonts w:ascii="Arial" w:hAnsi="Arial"/>
          <w:b/>
          <w:sz w:val="20"/>
        </w:rPr>
        <w:t>:</w:t>
      </w:r>
    </w:p>
    <w:p w14:paraId="614BCD40" w14:textId="77777777" w:rsidR="002A6550" w:rsidRDefault="002A6550" w:rsidP="002A6550">
      <w:pPr>
        <w:pStyle w:val="PargrafodaLista"/>
        <w:spacing w:after="60" w:line="300" w:lineRule="exact"/>
        <w:jc w:val="both"/>
        <w:rPr>
          <w:rFonts w:ascii="Arial" w:hAnsi="Arial"/>
          <w:b/>
          <w:sz w:val="20"/>
        </w:rPr>
      </w:pPr>
    </w:p>
    <w:tbl>
      <w:tblPr>
        <w:tblStyle w:val="Tabelacomgrade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908"/>
        <w:gridCol w:w="277"/>
        <w:gridCol w:w="2265"/>
        <w:gridCol w:w="14"/>
        <w:gridCol w:w="2310"/>
      </w:tblGrid>
      <w:tr w:rsidR="000E3498" w:rsidRPr="00743123" w14:paraId="6A3151BF" w14:textId="77777777" w:rsidTr="00B44617">
        <w:trPr>
          <w:trHeight w:val="550"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1C7D6" w14:textId="455A9634" w:rsidR="002A6550" w:rsidRPr="00483E25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F411E16" wp14:editId="1677E092">
                  <wp:extent cx="1469772" cy="2204657"/>
                  <wp:effectExtent l="0" t="0" r="0" b="571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384" cy="228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C3589" w14:textId="77777777" w:rsidR="002A6550" w:rsidRPr="00483E25" w:rsidRDefault="002A6550" w:rsidP="00B44617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9EE859C" w14:textId="77777777" w:rsidR="002A6550" w:rsidRPr="00B63F69" w:rsidRDefault="002A6550" w:rsidP="00B44617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7" w:type="dxa"/>
            <w:gridSpan w:val="3"/>
            <w:shd w:val="clear" w:color="auto" w:fill="D9D9D9" w:themeFill="background1" w:themeFillShade="D9"/>
            <w:vAlign w:val="center"/>
          </w:tcPr>
          <w:p w14:paraId="4E889E64" w14:textId="0FEA1285" w:rsidR="002A6550" w:rsidRPr="00743123" w:rsidRDefault="002A6550" w:rsidP="00771FCA">
            <w:pPr>
              <w:spacing w:after="0"/>
              <w:jc w:val="center"/>
              <w:rPr>
                <w:rFonts w:ascii="Arial" w:hAnsi="Arial"/>
                <w:b/>
                <w:smallCaps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INMETRO </w:t>
            </w:r>
            <w:r w:rsidR="00771FCA">
              <w:rPr>
                <w:rFonts w:ascii="Arial" w:hAnsi="Arial"/>
                <w:b/>
                <w:smallCaps/>
                <w:sz w:val="20"/>
              </w:rPr>
              <w:t>Portaria</w:t>
            </w:r>
            <w:r w:rsidRPr="00743123">
              <w:rPr>
                <w:rFonts w:ascii="Arial" w:hAnsi="Arial"/>
                <w:b/>
                <w:smallCaps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N</w:t>
            </w:r>
            <w:r w:rsidRPr="00743123">
              <w:rPr>
                <w:rFonts w:ascii="Arial" w:hAnsi="Arial"/>
                <w:b/>
                <w:smallCaps/>
                <w:sz w:val="20"/>
              </w:rPr>
              <w:t xml:space="preserve">º </w:t>
            </w:r>
            <w:r>
              <w:rPr>
                <w:rFonts w:ascii="Arial" w:hAnsi="Arial"/>
                <w:b/>
                <w:smallCaps/>
                <w:sz w:val="20"/>
              </w:rPr>
              <w:t>04/2011</w:t>
            </w:r>
          </w:p>
        </w:tc>
      </w:tr>
      <w:tr w:rsidR="000E3498" w14:paraId="71494E32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0119EA0D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5A34AA25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1703AD7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98E108A" w14:textId="0A7C56BB" w:rsidR="002A6550" w:rsidRDefault="00771FCA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1A1D4E15" w14:textId="7C6C13D1" w:rsidR="002A6550" w:rsidRPr="00771FCA" w:rsidRDefault="00771FCA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Índice de Eficiência Energética</w:t>
            </w:r>
          </w:p>
        </w:tc>
      </w:tr>
      <w:tr w:rsidR="000E3498" w14:paraId="3C89E95A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2449DAD0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405C20C6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9622326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4EB2CC4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2438" w:type="dxa"/>
            <w:gridSpan w:val="2"/>
            <w:vAlign w:val="center"/>
          </w:tcPr>
          <w:p w14:paraId="3D212B60" w14:textId="109BF612" w:rsidR="002A6550" w:rsidRDefault="00771FCA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IEE</w:t>
            </w:r>
            <w:r w:rsidR="002A6550">
              <w:rPr>
                <w:rFonts w:ascii="Arial" w:hAnsi="Arial"/>
                <w:sz w:val="20"/>
              </w:rPr>
              <w:t xml:space="preserve"> </w:t>
            </w:r>
            <w:r w:rsidR="002A6550">
              <w:rPr>
                <w:rFonts w:ascii="Verdana" w:hAnsi="Verdana"/>
                <w:sz w:val="20"/>
              </w:rPr>
              <w:t>&gt;</w:t>
            </w:r>
            <w:r w:rsidR="002A6550">
              <w:rPr>
                <w:rFonts w:ascii="Arial" w:hAnsi="Arial"/>
                <w:sz w:val="20"/>
              </w:rPr>
              <w:t xml:space="preserve"> 9,5%</w:t>
            </w:r>
          </w:p>
        </w:tc>
      </w:tr>
      <w:tr w:rsidR="000E3498" w14:paraId="12A1C93B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11C9F59E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0BE072A9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C9B8314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5006D42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2438" w:type="dxa"/>
            <w:gridSpan w:val="2"/>
            <w:vAlign w:val="center"/>
          </w:tcPr>
          <w:p w14:paraId="6C6C5264" w14:textId="34A95A05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7,5% &lt; </w:t>
            </w:r>
            <w:r w:rsidR="00771FCA">
              <w:rPr>
                <w:rFonts w:ascii="Arial" w:hAnsi="Arial"/>
                <w:sz w:val="20"/>
              </w:rPr>
              <w:t>IEE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≤</w:t>
            </w:r>
            <w:r>
              <w:rPr>
                <w:rFonts w:ascii="Arial" w:hAnsi="Arial"/>
                <w:sz w:val="20"/>
              </w:rPr>
              <w:t xml:space="preserve"> 9,5%</w:t>
            </w:r>
          </w:p>
        </w:tc>
      </w:tr>
      <w:tr w:rsidR="000E3498" w14:paraId="0AE733FF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63B19C7F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2FCD9997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D8A0D71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432B537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2438" w:type="dxa"/>
            <w:gridSpan w:val="2"/>
            <w:vAlign w:val="center"/>
          </w:tcPr>
          <w:p w14:paraId="185EE0EA" w14:textId="5AC33A9F" w:rsidR="002A6550" w:rsidRDefault="00771FCA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6,5% &lt; IEE</w:t>
            </w:r>
            <w:r w:rsidR="002A6550">
              <w:rPr>
                <w:rFonts w:ascii="Arial" w:hAnsi="Arial"/>
                <w:sz w:val="20"/>
              </w:rPr>
              <w:t xml:space="preserve"> </w:t>
            </w:r>
            <w:r w:rsidR="002A6550">
              <w:rPr>
                <w:rFonts w:ascii="Verdana" w:hAnsi="Verdana"/>
                <w:sz w:val="20"/>
              </w:rPr>
              <w:t>≤</w:t>
            </w:r>
            <w:r w:rsidR="002A6550">
              <w:rPr>
                <w:rFonts w:ascii="Arial" w:hAnsi="Arial"/>
                <w:sz w:val="20"/>
              </w:rPr>
              <w:t xml:space="preserve"> 7,5%</w:t>
            </w:r>
          </w:p>
        </w:tc>
      </w:tr>
      <w:tr w:rsidR="000E3498" w14:paraId="543DB854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62C27FF2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5AB35D99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E1AABFF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0452150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2438" w:type="dxa"/>
            <w:gridSpan w:val="2"/>
            <w:vAlign w:val="center"/>
          </w:tcPr>
          <w:p w14:paraId="071BE570" w14:textId="1187FDDD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5,0% </w:t>
            </w:r>
            <w:r>
              <w:rPr>
                <w:rFonts w:ascii="Verdana" w:hAnsi="Verdana"/>
                <w:sz w:val="20"/>
              </w:rPr>
              <w:t>≤</w:t>
            </w:r>
            <w:r w:rsidR="00771FCA">
              <w:rPr>
                <w:rFonts w:ascii="Arial" w:hAnsi="Arial"/>
                <w:sz w:val="20"/>
              </w:rPr>
              <w:t xml:space="preserve"> IEE</w:t>
            </w:r>
            <w:r>
              <w:rPr>
                <w:rFonts w:ascii="Arial" w:hAnsi="Arial"/>
                <w:sz w:val="20"/>
              </w:rPr>
              <w:t xml:space="preserve"> &lt; 6,5%</w:t>
            </w:r>
          </w:p>
        </w:tc>
      </w:tr>
      <w:tr w:rsidR="000E3498" w14:paraId="1470E85D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5ED542A9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366B268F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7B31BA2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D37EDF8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2438" w:type="dxa"/>
            <w:gridSpan w:val="2"/>
            <w:vAlign w:val="center"/>
          </w:tcPr>
          <w:p w14:paraId="25B10DF3" w14:textId="1FBE053F" w:rsidR="002A6550" w:rsidRDefault="00771FCA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IEE</w:t>
            </w:r>
            <w:r w:rsidR="002A6550">
              <w:rPr>
                <w:rFonts w:ascii="Arial" w:hAnsi="Arial"/>
                <w:sz w:val="20"/>
              </w:rPr>
              <w:t xml:space="preserve"> &lt; 5%</w:t>
            </w:r>
          </w:p>
        </w:tc>
      </w:tr>
      <w:tr w:rsidR="000E3498" w14:paraId="33ABF522" w14:textId="77777777" w:rsidTr="00B44617">
        <w:trPr>
          <w:trHeight w:val="34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4A8EFD65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14:paraId="6A9BDBB6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48D504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D20FCFB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14:paraId="1595ECD9" w14:textId="77777777" w:rsidR="002A6550" w:rsidRDefault="002A6550" w:rsidP="00B44617">
            <w:pPr>
              <w:spacing w:after="0"/>
              <w:jc w:val="center"/>
              <w:rPr>
                <w:rFonts w:ascii="Arial" w:hAnsi="Arial"/>
                <w:noProof/>
                <w:sz w:val="20"/>
                <w:lang w:val="pt-PT" w:eastAsia="pt-PT"/>
              </w:rPr>
            </w:pPr>
          </w:p>
        </w:tc>
      </w:tr>
    </w:tbl>
    <w:p w14:paraId="2D2001D4" w14:textId="77777777" w:rsidR="002A6550" w:rsidRPr="002A6550" w:rsidRDefault="002A6550" w:rsidP="002A6550">
      <w:pPr>
        <w:spacing w:after="60" w:line="300" w:lineRule="exact"/>
        <w:jc w:val="both"/>
        <w:rPr>
          <w:rFonts w:ascii="Arial" w:hAnsi="Arial"/>
          <w:b/>
          <w:sz w:val="20"/>
        </w:rPr>
      </w:pPr>
    </w:p>
    <w:p w14:paraId="7D533D2E" w14:textId="131B6F45" w:rsidR="00483E25" w:rsidRPr="000D392B" w:rsidRDefault="00771FCA" w:rsidP="00483E25">
      <w:pPr>
        <w:spacing w:after="60" w:line="30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Selo PROCEL</w:t>
      </w:r>
    </w:p>
    <w:p w14:paraId="4CF11731" w14:textId="3C815D1A" w:rsidR="00E154E9" w:rsidRPr="00E154E9" w:rsidRDefault="00771FCA" w:rsidP="00614C64">
      <w:pPr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PROCEL (Programa Nacional de Conservação de Energia Elétrica)</w:t>
      </w:r>
      <w:r w:rsidRPr="000570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reconhece produtos que tem maior eficiência energética entre seus competidores. Ele garante menor consumo de energia durante o uso e o modo stand-</w:t>
      </w:r>
      <w:proofErr w:type="spellStart"/>
      <w:r>
        <w:rPr>
          <w:rFonts w:ascii="Arial" w:hAnsi="Arial" w:cs="Arial"/>
          <w:sz w:val="20"/>
        </w:rPr>
        <w:t>by</w:t>
      </w:r>
      <w:proofErr w:type="spellEnd"/>
      <w:r>
        <w:rPr>
          <w:rFonts w:ascii="Arial" w:hAnsi="Arial" w:cs="Arial"/>
          <w:sz w:val="20"/>
        </w:rPr>
        <w:t xml:space="preserve"> e a classe de </w:t>
      </w:r>
      <w:r w:rsidR="006361EB">
        <w:rPr>
          <w:rFonts w:ascii="Arial" w:hAnsi="Arial" w:cs="Arial"/>
          <w:sz w:val="20"/>
        </w:rPr>
        <w:t>eficiência</w:t>
      </w:r>
      <w:r>
        <w:rPr>
          <w:rFonts w:ascii="Arial" w:hAnsi="Arial" w:cs="Arial"/>
          <w:sz w:val="20"/>
        </w:rPr>
        <w:t xml:space="preserve"> A</w:t>
      </w:r>
      <w:r w:rsidR="000E3498">
        <w:rPr>
          <w:rFonts w:ascii="Arial" w:hAnsi="Arial" w:cs="Arial"/>
          <w:sz w:val="20"/>
        </w:rPr>
        <w:t xml:space="preserve">. </w:t>
      </w:r>
    </w:p>
    <w:p w14:paraId="33C8494D" w14:textId="77777777" w:rsidR="00D505EC" w:rsidRPr="006A75AB" w:rsidRDefault="00D505EC" w:rsidP="00D505EC">
      <w:pPr>
        <w:pBdr>
          <w:bottom w:val="single" w:sz="4" w:space="1" w:color="auto"/>
        </w:pBdr>
        <w:spacing w:after="0" w:line="300" w:lineRule="exact"/>
        <w:jc w:val="both"/>
        <w:rPr>
          <w:rFonts w:ascii="Arial" w:hAnsi="Arial" w:cs="Arial"/>
          <w:sz w:val="20"/>
        </w:rPr>
      </w:pPr>
    </w:p>
    <w:p w14:paraId="25B0EE35" w14:textId="77777777" w:rsidR="00D505EC" w:rsidRPr="005951D9" w:rsidRDefault="00D505EC" w:rsidP="00D505EC">
      <w:pPr>
        <w:spacing w:after="0" w:line="300" w:lineRule="exact"/>
        <w:jc w:val="both"/>
        <w:rPr>
          <w:rFonts w:ascii="Arial" w:hAnsi="Arial" w:cs="Arial"/>
          <w:sz w:val="20"/>
        </w:rPr>
      </w:pPr>
    </w:p>
    <w:p w14:paraId="4064F60F" w14:textId="77777777" w:rsidR="00771FCA" w:rsidRPr="002078FF" w:rsidRDefault="00771FCA" w:rsidP="00771FCA">
      <w:pPr>
        <w:pStyle w:val="Ttulo1"/>
        <w:spacing w:before="60" w:line="30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Recomendações</w:t>
      </w:r>
      <w:proofErr w:type="spellEnd"/>
      <w:r>
        <w:rPr>
          <w:rFonts w:ascii="Arial" w:hAnsi="Arial" w:cs="Arial"/>
          <w:lang w:val="en-GB"/>
        </w:rPr>
        <w:t xml:space="preserve"> e </w:t>
      </w:r>
      <w:proofErr w:type="spellStart"/>
      <w:r>
        <w:rPr>
          <w:rFonts w:ascii="Arial" w:hAnsi="Arial" w:cs="Arial"/>
          <w:lang w:val="en-GB"/>
        </w:rPr>
        <w:t>Suporte</w:t>
      </w:r>
      <w:proofErr w:type="spellEnd"/>
    </w:p>
    <w:p w14:paraId="596AD643" w14:textId="1477841D" w:rsidR="008C5ECC" w:rsidRDefault="00771FCA" w:rsidP="00771FCA">
      <w:pPr>
        <w:pStyle w:val="Textodenotaderodap"/>
        <w:suppressAutoHyphens w:val="0"/>
        <w:spacing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Se você gostaria de assistência adicional na utilização das informações aqui apresentadas nas suas próprias ações de </w:t>
      </w:r>
      <w:proofErr w:type="spellStart"/>
      <w:r w:rsidRPr="003271E1">
        <w:rPr>
          <w:rFonts w:ascii="Arial" w:hAnsi="Arial"/>
        </w:rPr>
        <w:t>procurement</w:t>
      </w:r>
      <w:proofErr w:type="spellEnd"/>
      <w:r>
        <w:rPr>
          <w:rFonts w:ascii="Arial" w:hAnsi="Arial"/>
        </w:rPr>
        <w:t xml:space="preserve"> ou mais informações sobre a </w:t>
      </w:r>
      <w:hyperlink r:id="rId15" w:history="1">
        <w:r>
          <w:rPr>
            <w:rStyle w:val="Hyperlink"/>
            <w:rFonts w:ascii="Arial" w:hAnsi="Arial"/>
          </w:rPr>
          <w:t>Topten.eco.br</w:t>
        </w:r>
      </w:hyperlink>
      <w:r>
        <w:rPr>
          <w:rFonts w:ascii="Arial" w:hAnsi="Arial"/>
        </w:rPr>
        <w:t xml:space="preserve">, </w:t>
      </w:r>
      <w:r w:rsidR="006361EB">
        <w:rPr>
          <w:rFonts w:ascii="Arial" w:hAnsi="Arial"/>
        </w:rPr>
        <w:t>favor</w:t>
      </w:r>
      <w:r>
        <w:rPr>
          <w:rFonts w:ascii="Arial" w:hAnsi="Arial"/>
        </w:rPr>
        <w:t xml:space="preserve"> entrar em contato com nossa equipe nacional da </w:t>
      </w:r>
      <w:proofErr w:type="spellStart"/>
      <w:r>
        <w:rPr>
          <w:rFonts w:ascii="Arial" w:hAnsi="Arial"/>
        </w:rPr>
        <w:t>Topten</w:t>
      </w:r>
      <w:proofErr w:type="spellEnd"/>
      <w:r>
        <w:rPr>
          <w:rFonts w:ascii="Arial" w:hAnsi="Arial"/>
        </w:rPr>
        <w:t xml:space="preserve"> (os links estão em Topten.eco.br).</w:t>
      </w:r>
    </w:p>
    <w:p w14:paraId="336202D3" w14:textId="24FB4A6F" w:rsidR="00771FCA" w:rsidRDefault="00771FCA" w:rsidP="00771FCA">
      <w:pPr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sites do </w:t>
      </w:r>
      <w:hyperlink r:id="rId16" w:history="1">
        <w:r w:rsidRPr="00761F1F">
          <w:rPr>
            <w:rStyle w:val="Hyperlink"/>
            <w:rFonts w:ascii="Arial" w:hAnsi="Arial" w:cs="Arial"/>
            <w:sz w:val="20"/>
          </w:rPr>
          <w:t>PROCEL</w:t>
        </w:r>
      </w:hyperlink>
      <w:r>
        <w:rPr>
          <w:rFonts w:ascii="Arial" w:hAnsi="Arial" w:cs="Arial"/>
          <w:sz w:val="20"/>
        </w:rPr>
        <w:t xml:space="preserve"> e </w:t>
      </w:r>
      <w:hyperlink r:id="rId17" w:history="1">
        <w:r w:rsidRPr="00761F1F">
          <w:rPr>
            <w:rStyle w:val="Hyperlink"/>
            <w:rFonts w:ascii="Arial" w:hAnsi="Arial" w:cs="Arial"/>
            <w:sz w:val="20"/>
          </w:rPr>
          <w:t>INMETRO</w:t>
        </w:r>
      </w:hyperlink>
      <w:r w:rsidRPr="00C92615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>também contém informações legais valiosas, além de guias práticos</w:t>
      </w:r>
      <w:r w:rsidR="006361EB">
        <w:rPr>
          <w:rFonts w:ascii="Arial" w:hAnsi="Arial"/>
          <w:sz w:val="20"/>
        </w:rPr>
        <w:t xml:space="preserve"> e critérios de seleção para um</w:t>
      </w:r>
      <w:r>
        <w:rPr>
          <w:rFonts w:ascii="Arial" w:hAnsi="Arial"/>
          <w:sz w:val="20"/>
        </w:rPr>
        <w:t>a</w:t>
      </w:r>
      <w:r w:rsidR="006361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gama de produtos e serviços comumente avaliados.</w:t>
      </w:r>
    </w:p>
    <w:p w14:paraId="5213327E" w14:textId="77777777" w:rsidR="00771FCA" w:rsidRDefault="00771FCA" w:rsidP="00771FCA">
      <w:pPr>
        <w:spacing w:line="30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BD5BA43" w14:textId="77777777" w:rsidR="00827653" w:rsidRDefault="00827653" w:rsidP="00827653">
      <w:pPr>
        <w:spacing w:line="300" w:lineRule="exact"/>
        <w:jc w:val="both"/>
        <w:rPr>
          <w:rFonts w:ascii="Arial" w:hAnsi="Arial"/>
          <w:sz w:val="20"/>
        </w:rPr>
      </w:pPr>
    </w:p>
    <w:p w14:paraId="7FC89226" w14:textId="77777777" w:rsidR="00827653" w:rsidRDefault="00827653" w:rsidP="00827653">
      <w:pPr>
        <w:spacing w:line="300" w:lineRule="exact"/>
        <w:jc w:val="both"/>
        <w:rPr>
          <w:rFonts w:ascii="Arial" w:hAnsi="Arial"/>
          <w:sz w:val="20"/>
        </w:rPr>
      </w:pPr>
    </w:p>
    <w:p w14:paraId="4C9BB0D8" w14:textId="77777777" w:rsidR="00827653" w:rsidRDefault="00827653" w:rsidP="00827653">
      <w:pPr>
        <w:spacing w:line="300" w:lineRule="exact"/>
        <w:jc w:val="both"/>
        <w:rPr>
          <w:rFonts w:ascii="Arial" w:hAnsi="Arial"/>
          <w:sz w:val="20"/>
        </w:rPr>
      </w:pPr>
    </w:p>
    <w:p w14:paraId="0BDC1DD2" w14:textId="77777777" w:rsidR="00827653" w:rsidRDefault="00827653" w:rsidP="00827653">
      <w:pPr>
        <w:spacing w:line="300" w:lineRule="exact"/>
        <w:jc w:val="both"/>
        <w:rPr>
          <w:rFonts w:ascii="Arial" w:hAnsi="Arial"/>
          <w:sz w:val="20"/>
        </w:rPr>
      </w:pPr>
    </w:p>
    <w:p w14:paraId="7EE19D34" w14:textId="77777777" w:rsidR="00827653" w:rsidRDefault="00827653" w:rsidP="00827653">
      <w:pPr>
        <w:pBdr>
          <w:bottom w:val="single" w:sz="4" w:space="1" w:color="auto"/>
        </w:pBdr>
        <w:spacing w:line="300" w:lineRule="exact"/>
        <w:jc w:val="both"/>
        <w:rPr>
          <w:rFonts w:ascii="Arial" w:hAnsi="Arial" w:cs="Arial"/>
          <w:sz w:val="20"/>
        </w:rPr>
      </w:pPr>
    </w:p>
    <w:tbl>
      <w:tblPr>
        <w:tblW w:w="8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880"/>
      </w:tblGrid>
      <w:tr w:rsidR="00827653" w:rsidRPr="00B016FC" w14:paraId="055D4BA8" w14:textId="77777777" w:rsidTr="003305E7">
        <w:trPr>
          <w:trHeight w:val="737"/>
        </w:trPr>
        <w:tc>
          <w:tcPr>
            <w:tcW w:w="964" w:type="dxa"/>
            <w:vAlign w:val="center"/>
          </w:tcPr>
          <w:p w14:paraId="3058E0C2" w14:textId="77777777" w:rsidR="00827653" w:rsidRPr="00DC4006" w:rsidRDefault="00827653" w:rsidP="003305E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8C5D3A">
              <w:rPr>
                <w:noProof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A8E20BD" wp14:editId="798AD2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110490</wp:posOffset>
                  </wp:positionV>
                  <wp:extent cx="438785" cy="492760"/>
                  <wp:effectExtent l="0" t="0" r="5715" b="2540"/>
                  <wp:wrapNone/>
                  <wp:docPr id="22" name="Grafik 22" descr="WW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W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0" w:type="dxa"/>
            <w:vAlign w:val="center"/>
          </w:tcPr>
          <w:p w14:paraId="5CB33888" w14:textId="77777777" w:rsidR="00827653" w:rsidRDefault="00827653" w:rsidP="003305E7">
            <w:pPr>
              <w:spacing w:after="0" w:line="180" w:lineRule="exact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  <w:p w14:paraId="628CB33D" w14:textId="77777777" w:rsidR="00827653" w:rsidRDefault="00827653" w:rsidP="003305E7">
            <w:pPr>
              <w:spacing w:after="0" w:line="180" w:lineRule="exact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  <w:p w14:paraId="4AC51256" w14:textId="77777777" w:rsidR="00827653" w:rsidRPr="00F01F6C" w:rsidRDefault="00827653" w:rsidP="003305E7">
            <w:pPr>
              <w:spacing w:after="0" w:line="180" w:lineRule="exact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A elaboração destas diretrizes teve apoio financeiro da WWF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Suiça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. A responsabilidade pelo conteúdo das diretrizes de compra da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Topten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é exclusivamente dos seus autores. </w:t>
            </w:r>
          </w:p>
        </w:tc>
      </w:tr>
    </w:tbl>
    <w:p w14:paraId="672C1A69" w14:textId="77777777" w:rsidR="00827653" w:rsidRDefault="00827653" w:rsidP="00827653">
      <w:pPr>
        <w:spacing w:line="300" w:lineRule="exact"/>
        <w:jc w:val="both"/>
        <w:rPr>
          <w:rFonts w:ascii="Arial" w:hAnsi="Arial" w:cs="Arial"/>
          <w:sz w:val="20"/>
        </w:rPr>
      </w:pPr>
    </w:p>
    <w:tbl>
      <w:tblPr>
        <w:tblW w:w="8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880"/>
      </w:tblGrid>
      <w:tr w:rsidR="00827653" w:rsidRPr="00B016FC" w14:paraId="02881B5B" w14:textId="77777777" w:rsidTr="003305E7">
        <w:trPr>
          <w:trHeight w:val="737"/>
        </w:trPr>
        <w:tc>
          <w:tcPr>
            <w:tcW w:w="964" w:type="dxa"/>
            <w:vAlign w:val="center"/>
          </w:tcPr>
          <w:p w14:paraId="21FE18B2" w14:textId="77777777" w:rsidR="00827653" w:rsidRPr="00DC4006" w:rsidRDefault="00827653" w:rsidP="003305E7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DC2C870" wp14:editId="14906A99">
                  <wp:extent cx="552450" cy="371475"/>
                  <wp:effectExtent l="19050" t="0" r="0" b="0"/>
                  <wp:docPr id="14" name="Bild 15" descr="Ein Bild, das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 15" descr="Ein Bild, das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vAlign w:val="center"/>
          </w:tcPr>
          <w:p w14:paraId="2C062361" w14:textId="77777777" w:rsidR="00827653" w:rsidRPr="00F01F6C" w:rsidRDefault="00827653" w:rsidP="003305E7">
            <w:pPr>
              <w:spacing w:after="0" w:line="180" w:lineRule="exact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O </w:t>
            </w:r>
            <w:proofErr w:type="spellStart"/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Topten</w:t>
            </w:r>
            <w:proofErr w:type="spellEnd"/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ACT 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recebeu financiamento do programa </w:t>
            </w:r>
            <w:hyperlink r:id="rId20" w:history="1">
              <w:proofErr w:type="spellStart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>Programa</w:t>
              </w:r>
              <w:proofErr w:type="spellEnd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 xml:space="preserve"> de Pesquisa e Inovação </w:t>
              </w:r>
              <w:proofErr w:type="spellStart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>Horizon</w:t>
              </w:r>
              <w:proofErr w:type="spellEnd"/>
              <w:r>
                <w:rPr>
                  <w:rStyle w:val="Hyperlink"/>
                  <w:rFonts w:ascii="Arial" w:hAnsi="Arial" w:cs="Arial"/>
                  <w:sz w:val="15"/>
                  <w:szCs w:val="15"/>
                  <w:shd w:val="clear" w:color="auto" w:fill="FFFFFF"/>
                </w:rPr>
                <w:t xml:space="preserve"> 2020 da União Europeia</w:t>
              </w:r>
            </w:hyperlink>
            <w:r>
              <w:rPr>
                <w:rStyle w:val="Hyperlink"/>
                <w:rFonts w:ascii="Arial" w:hAnsi="Arial" w:cs="Arial"/>
                <w:sz w:val="15"/>
                <w:szCs w:val="15"/>
                <w:shd w:val="clear" w:color="auto" w:fill="FFFFFF"/>
              </w:rPr>
              <w:t>,</w:t>
            </w:r>
            <w:r w:rsidRPr="00F01F6C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sob o acordo 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nº</w:t>
            </w:r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649647. 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A responsabilidade pelo conteúdo das Diretrizes de Compra da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Topten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Pro</w:t>
            </w:r>
            <w:r w:rsidRPr="00F01F6C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é dos seus autores. Elas não necessariamente refletem as opiniões da União Europeia. Nem o EASME nem a Comissão Europeia e seus parceiros de projeto são responsáveis por quaisquer usos que podem ser feitos com as informações aqui contidas.</w:t>
            </w:r>
          </w:p>
        </w:tc>
      </w:tr>
    </w:tbl>
    <w:p w14:paraId="72AAA313" w14:textId="00395AEE" w:rsidR="008327BA" w:rsidRDefault="008327BA" w:rsidP="00827653">
      <w:pPr>
        <w:spacing w:line="300" w:lineRule="exact"/>
        <w:jc w:val="both"/>
        <w:rPr>
          <w:rFonts w:ascii="Arial" w:hAnsi="Arial"/>
          <w:sz w:val="20"/>
        </w:rPr>
      </w:pPr>
    </w:p>
    <w:sectPr w:rsidR="008327BA" w:rsidSect="008A07D3">
      <w:headerReference w:type="default" r:id="rId21"/>
      <w:footerReference w:type="default" r:id="rId22"/>
      <w:pgSz w:w="11906" w:h="16838"/>
      <w:pgMar w:top="156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9C56B" w14:textId="77777777" w:rsidR="00443CF5" w:rsidRDefault="00443CF5">
      <w:pPr>
        <w:spacing w:after="0"/>
      </w:pPr>
      <w:r>
        <w:separator/>
      </w:r>
    </w:p>
  </w:endnote>
  <w:endnote w:type="continuationSeparator" w:id="0">
    <w:p w14:paraId="3D089231" w14:textId="77777777" w:rsidR="00443CF5" w:rsidRDefault="00443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 L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A80B" w14:textId="77777777" w:rsidR="00D41090" w:rsidRPr="00A01D2C" w:rsidRDefault="00D41090" w:rsidP="00142F00">
    <w:pPr>
      <w:spacing w:after="0"/>
      <w:rPr>
        <w:rFonts w:ascii="Arial" w:hAnsi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34698" w14:textId="77777777" w:rsidR="00443CF5" w:rsidRDefault="00443CF5">
      <w:pPr>
        <w:spacing w:after="0"/>
      </w:pPr>
      <w:r>
        <w:separator/>
      </w:r>
    </w:p>
  </w:footnote>
  <w:footnote w:type="continuationSeparator" w:id="0">
    <w:p w14:paraId="2B68AB8D" w14:textId="77777777" w:rsidR="00443CF5" w:rsidRDefault="00443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93"/>
      <w:gridCol w:w="2944"/>
      <w:gridCol w:w="1676"/>
      <w:gridCol w:w="2113"/>
    </w:tblGrid>
    <w:tr w:rsidR="00BC5E94" w:rsidRPr="008E1B27" w14:paraId="4951FF27" w14:textId="77777777" w:rsidTr="008E1B27">
      <w:tc>
        <w:tcPr>
          <w:tcW w:w="2333" w:type="dxa"/>
          <w:vAlign w:val="center"/>
        </w:tcPr>
        <w:p w14:paraId="3B9A46B5" w14:textId="24395D1E" w:rsidR="00D41090" w:rsidRPr="00710F4A" w:rsidRDefault="00BC5E94" w:rsidP="008E1B27">
          <w:pPr>
            <w:pStyle w:val="Cabealho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F06910D" wp14:editId="226A709B">
                <wp:extent cx="412735" cy="480985"/>
                <wp:effectExtent l="0" t="0" r="6985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36" t="7149" r="25096" b="9438"/>
                        <a:stretch/>
                      </pic:blipFill>
                      <pic:spPr bwMode="auto">
                        <a:xfrm>
                          <a:off x="0" y="0"/>
                          <a:ext cx="432260" cy="50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14:paraId="28976C9D" w14:textId="77777777" w:rsidR="00D41090" w:rsidRPr="00710F4A" w:rsidRDefault="00D41090" w:rsidP="008E1B27">
          <w:pPr>
            <w:pStyle w:val="Cabealho"/>
            <w:rPr>
              <w:rFonts w:ascii="Arial" w:hAnsi="Arial"/>
              <w:b/>
              <w:sz w:val="28"/>
              <w:szCs w:val="28"/>
            </w:rPr>
          </w:pPr>
        </w:p>
      </w:tc>
      <w:tc>
        <w:tcPr>
          <w:tcW w:w="1689" w:type="dxa"/>
          <w:vAlign w:val="center"/>
        </w:tcPr>
        <w:p w14:paraId="542E9B3A" w14:textId="5171E6D4" w:rsidR="00D41090" w:rsidRPr="00710F4A" w:rsidRDefault="00C73C77" w:rsidP="008E1B27">
          <w:pPr>
            <w:pStyle w:val="Cabealho"/>
            <w:jc w:val="center"/>
            <w:rPr>
              <w:rFonts w:ascii="Arial" w:hAnsi="Arial"/>
              <w:b/>
              <w:sz w:val="28"/>
              <w:szCs w:val="28"/>
            </w:rPr>
          </w:pPr>
          <w:r w:rsidRPr="00C73C77">
            <w:rPr>
              <w:rFonts w:ascii="Arial" w:hAnsi="Arial"/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7C76C95A" wp14:editId="5E006D67">
                <wp:extent cx="619125" cy="685800"/>
                <wp:effectExtent l="0" t="0" r="9525" b="0"/>
                <wp:docPr id="1" name="Imagem 1" descr="C:\Users\Inspiron\Downloads\thumbnail_PastedGraphic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spiron\Downloads\thumbnail_PastedGraphic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vAlign w:val="center"/>
        </w:tcPr>
        <w:p w14:paraId="1B05D1E5" w14:textId="77777777" w:rsidR="00D41090" w:rsidRPr="00710F4A" w:rsidRDefault="00D41090" w:rsidP="008E1B27">
          <w:pPr>
            <w:pStyle w:val="Cabealho"/>
            <w:jc w:val="center"/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69B66783" w14:textId="77777777" w:rsidR="00D41090" w:rsidRPr="008E1B27" w:rsidRDefault="00D41090" w:rsidP="004E1FDD">
    <w:pPr>
      <w:pStyle w:val="Cabealho"/>
      <w:pBdr>
        <w:bottom w:val="single" w:sz="4" w:space="1" w:color="auto"/>
      </w:pBdr>
      <w:rPr>
        <w:rFonts w:ascii="Arial" w:hAnsi="Arial" w:cs="Arial"/>
        <w:sz w:val="12"/>
        <w:szCs w:val="12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6E0B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96F22AF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D3193D"/>
    <w:multiLevelType w:val="hybridMultilevel"/>
    <w:tmpl w:val="FC7CE794"/>
    <w:lvl w:ilvl="0" w:tplc="26D41B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29E1"/>
    <w:multiLevelType w:val="hybridMultilevel"/>
    <w:tmpl w:val="91A6F2C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B1326"/>
    <w:multiLevelType w:val="hybridMultilevel"/>
    <w:tmpl w:val="2E20C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559E"/>
    <w:multiLevelType w:val="hybridMultilevel"/>
    <w:tmpl w:val="893E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53B38"/>
    <w:multiLevelType w:val="hybridMultilevel"/>
    <w:tmpl w:val="8DB4AD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356E"/>
    <w:multiLevelType w:val="hybridMultilevel"/>
    <w:tmpl w:val="EADA7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21F2"/>
    <w:multiLevelType w:val="hybridMultilevel"/>
    <w:tmpl w:val="ADAE6BA4"/>
    <w:lvl w:ilvl="0" w:tplc="26D41B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F3845"/>
    <w:multiLevelType w:val="hybridMultilevel"/>
    <w:tmpl w:val="EE7A7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A110A"/>
    <w:multiLevelType w:val="hybridMultilevel"/>
    <w:tmpl w:val="B0FE903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0B0194"/>
    <w:multiLevelType w:val="multilevel"/>
    <w:tmpl w:val="53C2D3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B7747D5"/>
    <w:multiLevelType w:val="hybridMultilevel"/>
    <w:tmpl w:val="DB12D114"/>
    <w:lvl w:ilvl="0" w:tplc="26D41BE4">
      <w:start w:val="1"/>
      <w:numFmt w:val="bullet"/>
      <w:lvlText w:val=""/>
      <w:lvlJc w:val="left"/>
      <w:pPr>
        <w:ind w:left="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3">
    <w:nsid w:val="7C731280"/>
    <w:multiLevelType w:val="singleLevel"/>
    <w:tmpl w:val="EA58E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4">
    <w:nsid w:val="7EC81942"/>
    <w:multiLevelType w:val="hybridMultilevel"/>
    <w:tmpl w:val="57722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6"/>
    <w:rsid w:val="00004743"/>
    <w:rsid w:val="00006FE6"/>
    <w:rsid w:val="00007B29"/>
    <w:rsid w:val="0001009E"/>
    <w:rsid w:val="00011045"/>
    <w:rsid w:val="00013748"/>
    <w:rsid w:val="00023B3E"/>
    <w:rsid w:val="000278BB"/>
    <w:rsid w:val="00046431"/>
    <w:rsid w:val="0005209D"/>
    <w:rsid w:val="000525D3"/>
    <w:rsid w:val="0005657F"/>
    <w:rsid w:val="0005707C"/>
    <w:rsid w:val="000632A8"/>
    <w:rsid w:val="00070A04"/>
    <w:rsid w:val="000758FE"/>
    <w:rsid w:val="00081BC8"/>
    <w:rsid w:val="000903E4"/>
    <w:rsid w:val="00095750"/>
    <w:rsid w:val="000A4B81"/>
    <w:rsid w:val="000A6074"/>
    <w:rsid w:val="000B3451"/>
    <w:rsid w:val="000C383A"/>
    <w:rsid w:val="000C48B5"/>
    <w:rsid w:val="000D0036"/>
    <w:rsid w:val="000D392B"/>
    <w:rsid w:val="000D55F5"/>
    <w:rsid w:val="000D6800"/>
    <w:rsid w:val="000E3498"/>
    <w:rsid w:val="000E36E5"/>
    <w:rsid w:val="000E6702"/>
    <w:rsid w:val="00102E34"/>
    <w:rsid w:val="00105568"/>
    <w:rsid w:val="00113DEF"/>
    <w:rsid w:val="0011618D"/>
    <w:rsid w:val="00131B4A"/>
    <w:rsid w:val="00132CB1"/>
    <w:rsid w:val="0013640E"/>
    <w:rsid w:val="0014105A"/>
    <w:rsid w:val="00142F00"/>
    <w:rsid w:val="00154D6C"/>
    <w:rsid w:val="00157698"/>
    <w:rsid w:val="00160F9B"/>
    <w:rsid w:val="00167CE1"/>
    <w:rsid w:val="00170393"/>
    <w:rsid w:val="0017592B"/>
    <w:rsid w:val="001778A0"/>
    <w:rsid w:val="00181031"/>
    <w:rsid w:val="001903D4"/>
    <w:rsid w:val="001925CF"/>
    <w:rsid w:val="00194B36"/>
    <w:rsid w:val="001A2416"/>
    <w:rsid w:val="001A4A2E"/>
    <w:rsid w:val="001D6947"/>
    <w:rsid w:val="001E5823"/>
    <w:rsid w:val="001F06C2"/>
    <w:rsid w:val="001F4963"/>
    <w:rsid w:val="001F5264"/>
    <w:rsid w:val="001F5DFE"/>
    <w:rsid w:val="0020787B"/>
    <w:rsid w:val="002078FF"/>
    <w:rsid w:val="00213C67"/>
    <w:rsid w:val="002174B9"/>
    <w:rsid w:val="002209D9"/>
    <w:rsid w:val="00223A4C"/>
    <w:rsid w:val="00232C87"/>
    <w:rsid w:val="002360C1"/>
    <w:rsid w:val="00242D51"/>
    <w:rsid w:val="00244AEF"/>
    <w:rsid w:val="00255ED4"/>
    <w:rsid w:val="002571A2"/>
    <w:rsid w:val="00267108"/>
    <w:rsid w:val="00267EF6"/>
    <w:rsid w:val="00270BFA"/>
    <w:rsid w:val="00281B1E"/>
    <w:rsid w:val="00285EDC"/>
    <w:rsid w:val="00295C55"/>
    <w:rsid w:val="00296A05"/>
    <w:rsid w:val="0029740A"/>
    <w:rsid w:val="002A6550"/>
    <w:rsid w:val="002A7DA0"/>
    <w:rsid w:val="002B0D8E"/>
    <w:rsid w:val="002B32E7"/>
    <w:rsid w:val="002B6532"/>
    <w:rsid w:val="002C2003"/>
    <w:rsid w:val="002D364D"/>
    <w:rsid w:val="002D59FD"/>
    <w:rsid w:val="002D7092"/>
    <w:rsid w:val="002D751A"/>
    <w:rsid w:val="002E02D5"/>
    <w:rsid w:val="002E2E1D"/>
    <w:rsid w:val="002E2F97"/>
    <w:rsid w:val="002F1365"/>
    <w:rsid w:val="00301480"/>
    <w:rsid w:val="003042AC"/>
    <w:rsid w:val="00321F6A"/>
    <w:rsid w:val="0034080D"/>
    <w:rsid w:val="0034274A"/>
    <w:rsid w:val="00346C72"/>
    <w:rsid w:val="0036447E"/>
    <w:rsid w:val="003655EC"/>
    <w:rsid w:val="00366B1F"/>
    <w:rsid w:val="00372D0A"/>
    <w:rsid w:val="0037762B"/>
    <w:rsid w:val="00380E69"/>
    <w:rsid w:val="00381E01"/>
    <w:rsid w:val="00381E56"/>
    <w:rsid w:val="003833CF"/>
    <w:rsid w:val="0038685B"/>
    <w:rsid w:val="00397CA1"/>
    <w:rsid w:val="003A3669"/>
    <w:rsid w:val="003A7991"/>
    <w:rsid w:val="003B0C41"/>
    <w:rsid w:val="003B4A54"/>
    <w:rsid w:val="003B65FE"/>
    <w:rsid w:val="003C0A30"/>
    <w:rsid w:val="003C4209"/>
    <w:rsid w:val="003D48D5"/>
    <w:rsid w:val="003D7BFB"/>
    <w:rsid w:val="003E6E97"/>
    <w:rsid w:val="003F142C"/>
    <w:rsid w:val="003F1A68"/>
    <w:rsid w:val="003F2DD5"/>
    <w:rsid w:val="003F4212"/>
    <w:rsid w:val="00404B55"/>
    <w:rsid w:val="0041654B"/>
    <w:rsid w:val="00433067"/>
    <w:rsid w:val="004373EA"/>
    <w:rsid w:val="00437F34"/>
    <w:rsid w:val="00441E01"/>
    <w:rsid w:val="00442F8B"/>
    <w:rsid w:val="00443CF5"/>
    <w:rsid w:val="0045481D"/>
    <w:rsid w:val="0045704B"/>
    <w:rsid w:val="00457F2E"/>
    <w:rsid w:val="00462084"/>
    <w:rsid w:val="00462B70"/>
    <w:rsid w:val="00464A67"/>
    <w:rsid w:val="0047034C"/>
    <w:rsid w:val="0047039A"/>
    <w:rsid w:val="004742A3"/>
    <w:rsid w:val="004750F6"/>
    <w:rsid w:val="0048259D"/>
    <w:rsid w:val="00482E64"/>
    <w:rsid w:val="00483E25"/>
    <w:rsid w:val="00496C11"/>
    <w:rsid w:val="004A09EB"/>
    <w:rsid w:val="004A114E"/>
    <w:rsid w:val="004A2BFA"/>
    <w:rsid w:val="004A353D"/>
    <w:rsid w:val="004B2D67"/>
    <w:rsid w:val="004B57E9"/>
    <w:rsid w:val="004C209F"/>
    <w:rsid w:val="004C2F17"/>
    <w:rsid w:val="004C6047"/>
    <w:rsid w:val="004D4EEC"/>
    <w:rsid w:val="004E1FDD"/>
    <w:rsid w:val="004F1319"/>
    <w:rsid w:val="004F4A43"/>
    <w:rsid w:val="004F5584"/>
    <w:rsid w:val="00501030"/>
    <w:rsid w:val="00507D52"/>
    <w:rsid w:val="00514626"/>
    <w:rsid w:val="00515DBA"/>
    <w:rsid w:val="00525472"/>
    <w:rsid w:val="00535EE6"/>
    <w:rsid w:val="00541E68"/>
    <w:rsid w:val="005447F7"/>
    <w:rsid w:val="00544871"/>
    <w:rsid w:val="005456AC"/>
    <w:rsid w:val="00546181"/>
    <w:rsid w:val="00552477"/>
    <w:rsid w:val="005539CB"/>
    <w:rsid w:val="005542CA"/>
    <w:rsid w:val="0055598C"/>
    <w:rsid w:val="00555A5F"/>
    <w:rsid w:val="00555A9E"/>
    <w:rsid w:val="00562A2F"/>
    <w:rsid w:val="00565384"/>
    <w:rsid w:val="00567065"/>
    <w:rsid w:val="005944B8"/>
    <w:rsid w:val="005951D9"/>
    <w:rsid w:val="0059594F"/>
    <w:rsid w:val="005B0D66"/>
    <w:rsid w:val="005B3240"/>
    <w:rsid w:val="005B5AB6"/>
    <w:rsid w:val="005C19C7"/>
    <w:rsid w:val="005D0929"/>
    <w:rsid w:val="005D2D5C"/>
    <w:rsid w:val="005D552C"/>
    <w:rsid w:val="005D5963"/>
    <w:rsid w:val="005E2503"/>
    <w:rsid w:val="00604196"/>
    <w:rsid w:val="00607CC4"/>
    <w:rsid w:val="0061135C"/>
    <w:rsid w:val="00614C64"/>
    <w:rsid w:val="00617DFB"/>
    <w:rsid w:val="00625158"/>
    <w:rsid w:val="00627557"/>
    <w:rsid w:val="00627A78"/>
    <w:rsid w:val="00634B5E"/>
    <w:rsid w:val="006361EB"/>
    <w:rsid w:val="00640A82"/>
    <w:rsid w:val="006429B4"/>
    <w:rsid w:val="0065155E"/>
    <w:rsid w:val="006575CF"/>
    <w:rsid w:val="006624F4"/>
    <w:rsid w:val="00670DBF"/>
    <w:rsid w:val="00670DE1"/>
    <w:rsid w:val="006752FB"/>
    <w:rsid w:val="00680CFD"/>
    <w:rsid w:val="006822A1"/>
    <w:rsid w:val="00682404"/>
    <w:rsid w:val="0068326F"/>
    <w:rsid w:val="0068378A"/>
    <w:rsid w:val="0068460C"/>
    <w:rsid w:val="00685AE6"/>
    <w:rsid w:val="006914E2"/>
    <w:rsid w:val="006A75AB"/>
    <w:rsid w:val="006B19B8"/>
    <w:rsid w:val="006B3D45"/>
    <w:rsid w:val="006C102A"/>
    <w:rsid w:val="006C715F"/>
    <w:rsid w:val="006C7C69"/>
    <w:rsid w:val="006D44C6"/>
    <w:rsid w:val="006D7495"/>
    <w:rsid w:val="006E37B6"/>
    <w:rsid w:val="006E7CD3"/>
    <w:rsid w:val="006F412B"/>
    <w:rsid w:val="00710461"/>
    <w:rsid w:val="00710F4A"/>
    <w:rsid w:val="0071199A"/>
    <w:rsid w:val="0071352B"/>
    <w:rsid w:val="00721BDD"/>
    <w:rsid w:val="007240DF"/>
    <w:rsid w:val="007328B8"/>
    <w:rsid w:val="00733E2C"/>
    <w:rsid w:val="00734AE2"/>
    <w:rsid w:val="00743123"/>
    <w:rsid w:val="00744A46"/>
    <w:rsid w:val="00744E9D"/>
    <w:rsid w:val="0074654B"/>
    <w:rsid w:val="00750174"/>
    <w:rsid w:val="00751464"/>
    <w:rsid w:val="00761F1F"/>
    <w:rsid w:val="00764F94"/>
    <w:rsid w:val="0076514F"/>
    <w:rsid w:val="00771144"/>
    <w:rsid w:val="00771FCA"/>
    <w:rsid w:val="007742C3"/>
    <w:rsid w:val="007747FD"/>
    <w:rsid w:val="00775972"/>
    <w:rsid w:val="007767D1"/>
    <w:rsid w:val="007806F8"/>
    <w:rsid w:val="00783C8A"/>
    <w:rsid w:val="007850B3"/>
    <w:rsid w:val="0078736A"/>
    <w:rsid w:val="00787F36"/>
    <w:rsid w:val="007A160B"/>
    <w:rsid w:val="007A24A1"/>
    <w:rsid w:val="007A385A"/>
    <w:rsid w:val="007A62C7"/>
    <w:rsid w:val="007A7D10"/>
    <w:rsid w:val="007B75AA"/>
    <w:rsid w:val="007C0B3C"/>
    <w:rsid w:val="007C2A84"/>
    <w:rsid w:val="007D0F14"/>
    <w:rsid w:val="007D36DC"/>
    <w:rsid w:val="007E3A0D"/>
    <w:rsid w:val="007F5C9C"/>
    <w:rsid w:val="00802B11"/>
    <w:rsid w:val="0080461F"/>
    <w:rsid w:val="008130B6"/>
    <w:rsid w:val="008250F5"/>
    <w:rsid w:val="00825133"/>
    <w:rsid w:val="00827653"/>
    <w:rsid w:val="008327BA"/>
    <w:rsid w:val="00833122"/>
    <w:rsid w:val="008339A6"/>
    <w:rsid w:val="008369AF"/>
    <w:rsid w:val="008421DF"/>
    <w:rsid w:val="0085166A"/>
    <w:rsid w:val="008564C1"/>
    <w:rsid w:val="00856E16"/>
    <w:rsid w:val="0086036F"/>
    <w:rsid w:val="0086392D"/>
    <w:rsid w:val="00864E57"/>
    <w:rsid w:val="00865D58"/>
    <w:rsid w:val="008711B8"/>
    <w:rsid w:val="008716EF"/>
    <w:rsid w:val="0087774D"/>
    <w:rsid w:val="00877A12"/>
    <w:rsid w:val="00884407"/>
    <w:rsid w:val="00884FC6"/>
    <w:rsid w:val="00885896"/>
    <w:rsid w:val="00894556"/>
    <w:rsid w:val="008950BC"/>
    <w:rsid w:val="008A07D3"/>
    <w:rsid w:val="008A2B83"/>
    <w:rsid w:val="008A3D1F"/>
    <w:rsid w:val="008A4D00"/>
    <w:rsid w:val="008B04A7"/>
    <w:rsid w:val="008B16A9"/>
    <w:rsid w:val="008B2704"/>
    <w:rsid w:val="008B4EFA"/>
    <w:rsid w:val="008B6EBF"/>
    <w:rsid w:val="008C5ECC"/>
    <w:rsid w:val="008D003B"/>
    <w:rsid w:val="008E1B27"/>
    <w:rsid w:val="008F0E42"/>
    <w:rsid w:val="008F269A"/>
    <w:rsid w:val="008F796D"/>
    <w:rsid w:val="008F7D30"/>
    <w:rsid w:val="00901654"/>
    <w:rsid w:val="009078CA"/>
    <w:rsid w:val="00913AD3"/>
    <w:rsid w:val="00917921"/>
    <w:rsid w:val="009243C8"/>
    <w:rsid w:val="00926075"/>
    <w:rsid w:val="00930473"/>
    <w:rsid w:val="0094105D"/>
    <w:rsid w:val="00941233"/>
    <w:rsid w:val="009434B6"/>
    <w:rsid w:val="00947507"/>
    <w:rsid w:val="009534D2"/>
    <w:rsid w:val="00953F83"/>
    <w:rsid w:val="00963F8B"/>
    <w:rsid w:val="0096668B"/>
    <w:rsid w:val="00976DF0"/>
    <w:rsid w:val="00977AF6"/>
    <w:rsid w:val="009813E1"/>
    <w:rsid w:val="009817C0"/>
    <w:rsid w:val="00983032"/>
    <w:rsid w:val="0099637D"/>
    <w:rsid w:val="00996DF5"/>
    <w:rsid w:val="009A0A76"/>
    <w:rsid w:val="009A40D0"/>
    <w:rsid w:val="009A6FC8"/>
    <w:rsid w:val="009B2963"/>
    <w:rsid w:val="009C2B07"/>
    <w:rsid w:val="009D2167"/>
    <w:rsid w:val="009D6441"/>
    <w:rsid w:val="009D6758"/>
    <w:rsid w:val="009E2FBD"/>
    <w:rsid w:val="009E538C"/>
    <w:rsid w:val="009F27BC"/>
    <w:rsid w:val="009F4C5B"/>
    <w:rsid w:val="00A01D2C"/>
    <w:rsid w:val="00A051A2"/>
    <w:rsid w:val="00A05F9E"/>
    <w:rsid w:val="00A06254"/>
    <w:rsid w:val="00A0682A"/>
    <w:rsid w:val="00A07D1C"/>
    <w:rsid w:val="00A1450B"/>
    <w:rsid w:val="00A1773E"/>
    <w:rsid w:val="00A17FD1"/>
    <w:rsid w:val="00A2368F"/>
    <w:rsid w:val="00A312B9"/>
    <w:rsid w:val="00A314B3"/>
    <w:rsid w:val="00A35EFB"/>
    <w:rsid w:val="00A442BD"/>
    <w:rsid w:val="00A56CB7"/>
    <w:rsid w:val="00A61E4F"/>
    <w:rsid w:val="00A705AD"/>
    <w:rsid w:val="00A74E17"/>
    <w:rsid w:val="00A82738"/>
    <w:rsid w:val="00A916A9"/>
    <w:rsid w:val="00A92D7A"/>
    <w:rsid w:val="00A962E0"/>
    <w:rsid w:val="00A96448"/>
    <w:rsid w:val="00A97987"/>
    <w:rsid w:val="00AA0746"/>
    <w:rsid w:val="00AA272C"/>
    <w:rsid w:val="00AB1730"/>
    <w:rsid w:val="00AB21E7"/>
    <w:rsid w:val="00AB3E29"/>
    <w:rsid w:val="00AC11C8"/>
    <w:rsid w:val="00AC1FB1"/>
    <w:rsid w:val="00AC2637"/>
    <w:rsid w:val="00AC2A14"/>
    <w:rsid w:val="00AC2D92"/>
    <w:rsid w:val="00AC5201"/>
    <w:rsid w:val="00AD0104"/>
    <w:rsid w:val="00AF4A3C"/>
    <w:rsid w:val="00B016FC"/>
    <w:rsid w:val="00B1505B"/>
    <w:rsid w:val="00B154F6"/>
    <w:rsid w:val="00B1618E"/>
    <w:rsid w:val="00B161A3"/>
    <w:rsid w:val="00B2214A"/>
    <w:rsid w:val="00B36FB3"/>
    <w:rsid w:val="00B42AB1"/>
    <w:rsid w:val="00B439C5"/>
    <w:rsid w:val="00B54335"/>
    <w:rsid w:val="00B573D4"/>
    <w:rsid w:val="00B74BBC"/>
    <w:rsid w:val="00B75E6C"/>
    <w:rsid w:val="00B86075"/>
    <w:rsid w:val="00B94CC4"/>
    <w:rsid w:val="00BA360B"/>
    <w:rsid w:val="00BA43B7"/>
    <w:rsid w:val="00BA46F1"/>
    <w:rsid w:val="00BB15CE"/>
    <w:rsid w:val="00BB17A5"/>
    <w:rsid w:val="00BB5797"/>
    <w:rsid w:val="00BB70A6"/>
    <w:rsid w:val="00BC5E94"/>
    <w:rsid w:val="00BD047B"/>
    <w:rsid w:val="00BD0980"/>
    <w:rsid w:val="00BF5FA0"/>
    <w:rsid w:val="00C02F37"/>
    <w:rsid w:val="00C07DDC"/>
    <w:rsid w:val="00C17EE1"/>
    <w:rsid w:val="00C26DB3"/>
    <w:rsid w:val="00C3618F"/>
    <w:rsid w:val="00C379FE"/>
    <w:rsid w:val="00C405A6"/>
    <w:rsid w:val="00C516CF"/>
    <w:rsid w:val="00C5313A"/>
    <w:rsid w:val="00C70A8C"/>
    <w:rsid w:val="00C720A1"/>
    <w:rsid w:val="00C7397C"/>
    <w:rsid w:val="00C73C77"/>
    <w:rsid w:val="00C765C9"/>
    <w:rsid w:val="00C92615"/>
    <w:rsid w:val="00CA1EB2"/>
    <w:rsid w:val="00CA3281"/>
    <w:rsid w:val="00CA36A3"/>
    <w:rsid w:val="00CA4EC9"/>
    <w:rsid w:val="00CB3FE9"/>
    <w:rsid w:val="00CB5D0E"/>
    <w:rsid w:val="00CC05DF"/>
    <w:rsid w:val="00CC1D56"/>
    <w:rsid w:val="00CD75CC"/>
    <w:rsid w:val="00CE43E8"/>
    <w:rsid w:val="00D01545"/>
    <w:rsid w:val="00D141F2"/>
    <w:rsid w:val="00D33F87"/>
    <w:rsid w:val="00D41090"/>
    <w:rsid w:val="00D44472"/>
    <w:rsid w:val="00D44BC9"/>
    <w:rsid w:val="00D505EC"/>
    <w:rsid w:val="00D51C79"/>
    <w:rsid w:val="00D5672B"/>
    <w:rsid w:val="00D64014"/>
    <w:rsid w:val="00D64A9F"/>
    <w:rsid w:val="00D7134E"/>
    <w:rsid w:val="00D76113"/>
    <w:rsid w:val="00D76A92"/>
    <w:rsid w:val="00D80015"/>
    <w:rsid w:val="00D8289C"/>
    <w:rsid w:val="00D836DF"/>
    <w:rsid w:val="00D8531F"/>
    <w:rsid w:val="00D873D0"/>
    <w:rsid w:val="00D954D4"/>
    <w:rsid w:val="00D95C08"/>
    <w:rsid w:val="00D95CC1"/>
    <w:rsid w:val="00DA7C82"/>
    <w:rsid w:val="00DB3C45"/>
    <w:rsid w:val="00DB54B1"/>
    <w:rsid w:val="00DC0403"/>
    <w:rsid w:val="00DC4006"/>
    <w:rsid w:val="00DC67F0"/>
    <w:rsid w:val="00DD0A49"/>
    <w:rsid w:val="00DD61CD"/>
    <w:rsid w:val="00DD6E37"/>
    <w:rsid w:val="00DE08F1"/>
    <w:rsid w:val="00DE38EE"/>
    <w:rsid w:val="00DF0CE6"/>
    <w:rsid w:val="00DF3116"/>
    <w:rsid w:val="00E00C6E"/>
    <w:rsid w:val="00E01AB2"/>
    <w:rsid w:val="00E023A0"/>
    <w:rsid w:val="00E044D0"/>
    <w:rsid w:val="00E11847"/>
    <w:rsid w:val="00E136B9"/>
    <w:rsid w:val="00E154E9"/>
    <w:rsid w:val="00E2318D"/>
    <w:rsid w:val="00E270F1"/>
    <w:rsid w:val="00E31B6A"/>
    <w:rsid w:val="00E333F0"/>
    <w:rsid w:val="00E36212"/>
    <w:rsid w:val="00E46F1E"/>
    <w:rsid w:val="00E6273E"/>
    <w:rsid w:val="00E65F33"/>
    <w:rsid w:val="00E7195F"/>
    <w:rsid w:val="00E749A4"/>
    <w:rsid w:val="00E82C72"/>
    <w:rsid w:val="00E845CC"/>
    <w:rsid w:val="00E8796F"/>
    <w:rsid w:val="00E96118"/>
    <w:rsid w:val="00EA15D8"/>
    <w:rsid w:val="00EB3AC4"/>
    <w:rsid w:val="00EB4A98"/>
    <w:rsid w:val="00EB4E33"/>
    <w:rsid w:val="00EC0D6C"/>
    <w:rsid w:val="00EC33B8"/>
    <w:rsid w:val="00EC3C86"/>
    <w:rsid w:val="00ED6779"/>
    <w:rsid w:val="00ED791B"/>
    <w:rsid w:val="00ED795F"/>
    <w:rsid w:val="00EE002F"/>
    <w:rsid w:val="00EE1720"/>
    <w:rsid w:val="00EF0F54"/>
    <w:rsid w:val="00EF70E2"/>
    <w:rsid w:val="00F00451"/>
    <w:rsid w:val="00F01F6C"/>
    <w:rsid w:val="00F13429"/>
    <w:rsid w:val="00F13EEB"/>
    <w:rsid w:val="00F230B8"/>
    <w:rsid w:val="00F23E79"/>
    <w:rsid w:val="00F33AFE"/>
    <w:rsid w:val="00F33E9A"/>
    <w:rsid w:val="00F35ECD"/>
    <w:rsid w:val="00F52565"/>
    <w:rsid w:val="00F529F5"/>
    <w:rsid w:val="00F55094"/>
    <w:rsid w:val="00F561EA"/>
    <w:rsid w:val="00F71D7C"/>
    <w:rsid w:val="00F7607E"/>
    <w:rsid w:val="00F80CAB"/>
    <w:rsid w:val="00F84762"/>
    <w:rsid w:val="00F86867"/>
    <w:rsid w:val="00F96F25"/>
    <w:rsid w:val="00FA035D"/>
    <w:rsid w:val="00FA113A"/>
    <w:rsid w:val="00FA3A38"/>
    <w:rsid w:val="00FC1FC9"/>
    <w:rsid w:val="00FD1B4D"/>
    <w:rsid w:val="00FD600B"/>
    <w:rsid w:val="00FE0F04"/>
    <w:rsid w:val="00FE1A17"/>
    <w:rsid w:val="00FE2B64"/>
    <w:rsid w:val="00FF0907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77D892"/>
  <w15:docId w15:val="{CDE4ABFA-BFB7-C841-B0E8-70942FC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A1"/>
    <w:pPr>
      <w:spacing w:after="120"/>
    </w:pPr>
    <w:rPr>
      <w:sz w:val="24"/>
      <w:lang w:val="pt-BR" w:eastAsia="de-CH"/>
    </w:rPr>
  </w:style>
  <w:style w:type="paragraph" w:styleId="Ttulo1">
    <w:name w:val="heading 1"/>
    <w:basedOn w:val="Normal"/>
    <w:next w:val="Normal"/>
    <w:qFormat/>
    <w:rsid w:val="00397CA1"/>
    <w:pPr>
      <w:keepNext/>
      <w:spacing w:after="60"/>
      <w:outlineLvl w:val="0"/>
    </w:pPr>
    <w:rPr>
      <w:b/>
      <w:sz w:val="36"/>
      <w:lang w:val="de-DE"/>
    </w:rPr>
  </w:style>
  <w:style w:type="paragraph" w:styleId="Ttulo2">
    <w:name w:val="heading 2"/>
    <w:basedOn w:val="Normal"/>
    <w:next w:val="Normal"/>
    <w:qFormat/>
    <w:rsid w:val="00397CA1"/>
    <w:pPr>
      <w:keepNext/>
      <w:spacing w:after="60"/>
      <w:outlineLvl w:val="1"/>
    </w:pPr>
    <w:rPr>
      <w:rFonts w:ascii="Arial" w:hAnsi="Arial"/>
      <w:b/>
      <w:i/>
      <w:color w:val="000000"/>
    </w:rPr>
  </w:style>
  <w:style w:type="paragraph" w:styleId="Ttulo3">
    <w:name w:val="heading 3"/>
    <w:basedOn w:val="Normal"/>
    <w:next w:val="Normal"/>
    <w:qFormat/>
    <w:rsid w:val="00397CA1"/>
    <w:pPr>
      <w:keepNext/>
      <w:spacing w:after="60"/>
      <w:outlineLvl w:val="2"/>
    </w:pPr>
    <w:rPr>
      <w:rFonts w:ascii="Arial" w:hAnsi="Arial"/>
      <w:color w:val="000000"/>
    </w:rPr>
  </w:style>
  <w:style w:type="paragraph" w:styleId="Ttulo4">
    <w:name w:val="heading 4"/>
    <w:basedOn w:val="Normal"/>
    <w:next w:val="Normal"/>
    <w:qFormat/>
    <w:rsid w:val="00397CA1"/>
    <w:pPr>
      <w:keepNext/>
      <w:spacing w:after="60"/>
      <w:outlineLvl w:val="3"/>
    </w:pPr>
    <w:rPr>
      <w:rFonts w:ascii="Arial" w:hAnsi="Arial"/>
      <w:color w:val="000000"/>
      <w:sz w:val="28"/>
    </w:rPr>
  </w:style>
  <w:style w:type="paragraph" w:styleId="Ttulo5">
    <w:name w:val="heading 5"/>
    <w:basedOn w:val="Normal"/>
    <w:next w:val="Normal"/>
    <w:qFormat/>
    <w:rsid w:val="00397CA1"/>
    <w:pPr>
      <w:keepNext/>
      <w:outlineLvl w:val="4"/>
    </w:pPr>
    <w:rPr>
      <w:rFonts w:ascii="StoneSerif LT" w:hAnsi="StoneSerif LT"/>
      <w:b/>
      <w:sz w:val="28"/>
    </w:rPr>
  </w:style>
  <w:style w:type="paragraph" w:styleId="Ttulo6">
    <w:name w:val="heading 6"/>
    <w:basedOn w:val="Normal"/>
    <w:next w:val="Normal"/>
    <w:qFormat/>
    <w:rsid w:val="00397CA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97CA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97CA1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97CA1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97CA1"/>
    <w:pPr>
      <w:spacing w:before="120"/>
    </w:pPr>
    <w:rPr>
      <w:rFonts w:ascii="StoneSerif LT" w:hAnsi="StoneSerif LT"/>
      <w:sz w:val="20"/>
    </w:rPr>
  </w:style>
  <w:style w:type="paragraph" w:styleId="Corpodetexto2">
    <w:name w:val="Body Text 2"/>
    <w:basedOn w:val="Normal"/>
    <w:semiHidden/>
    <w:rsid w:val="00397CA1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2"/>
      <w:lang w:val="de-DE"/>
    </w:rPr>
  </w:style>
  <w:style w:type="paragraph" w:styleId="Corpodetexto3">
    <w:name w:val="Body Text 3"/>
    <w:basedOn w:val="Normal"/>
    <w:semiHidden/>
    <w:rsid w:val="00397CA1"/>
    <w:pPr>
      <w:suppressAutoHyphens/>
    </w:pPr>
    <w:rPr>
      <w:rFonts w:ascii="Palatino Linotype" w:hAnsi="Palatino Linotype"/>
      <w:color w:val="000000"/>
    </w:rPr>
  </w:style>
  <w:style w:type="paragraph" w:styleId="Recuodecorpodetexto">
    <w:name w:val="Body Text Indent"/>
    <w:basedOn w:val="Normal"/>
    <w:link w:val="RecuodecorpodetextoChar"/>
    <w:semiHidden/>
    <w:rsid w:val="00397CA1"/>
    <w:pPr>
      <w:tabs>
        <w:tab w:val="left" w:pos="284"/>
      </w:tabs>
      <w:suppressAutoHyphens/>
      <w:spacing w:after="0"/>
      <w:ind w:left="284" w:hanging="284"/>
    </w:pPr>
    <w:rPr>
      <w:rFonts w:ascii="Palatino" w:hAnsi="Palatino"/>
    </w:rPr>
  </w:style>
  <w:style w:type="paragraph" w:styleId="Recuodecorpodetexto2">
    <w:name w:val="Body Text Indent 2"/>
    <w:basedOn w:val="Normal"/>
    <w:semiHidden/>
    <w:rsid w:val="00397CA1"/>
    <w:pPr>
      <w:spacing w:before="120"/>
      <w:ind w:left="284" w:hanging="284"/>
    </w:pPr>
    <w:rPr>
      <w:rFonts w:ascii="StoneSerif LT" w:hAnsi="StoneSerif LT"/>
      <w:sz w:val="20"/>
    </w:rPr>
  </w:style>
  <w:style w:type="paragraph" w:styleId="Legenda">
    <w:name w:val="caption"/>
    <w:basedOn w:val="Normal"/>
    <w:next w:val="Normal"/>
    <w:qFormat/>
    <w:rsid w:val="00397CA1"/>
    <w:pPr>
      <w:spacing w:before="120"/>
    </w:pPr>
    <w:rPr>
      <w:rFonts w:ascii="StoneSerif LT" w:hAnsi="StoneSerif LT"/>
      <w:b/>
      <w:sz w:val="20"/>
    </w:rPr>
  </w:style>
  <w:style w:type="character" w:styleId="HiperlinkVisitado">
    <w:name w:val="FollowedHyperlink"/>
    <w:semiHidden/>
    <w:rsid w:val="00397CA1"/>
    <w:rPr>
      <w:color w:val="800080"/>
      <w:u w:val="single"/>
    </w:rPr>
  </w:style>
  <w:style w:type="paragraph" w:styleId="Rodap">
    <w:name w:val="footer"/>
    <w:basedOn w:val="Normal"/>
    <w:semiHidden/>
    <w:rsid w:val="00397CA1"/>
    <w:pPr>
      <w:tabs>
        <w:tab w:val="center" w:pos="4536"/>
        <w:tab w:val="right" w:pos="9072"/>
      </w:tabs>
      <w:suppressAutoHyphens/>
      <w:spacing w:after="0"/>
    </w:pPr>
    <w:rPr>
      <w:rFonts w:ascii="Times" w:hAnsi="Times"/>
    </w:rPr>
  </w:style>
  <w:style w:type="character" w:styleId="Refdenotaderodap">
    <w:name w:val="footnote reference"/>
    <w:semiHidden/>
    <w:rsid w:val="00397CA1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397CA1"/>
    <w:pPr>
      <w:suppressAutoHyphens/>
      <w:spacing w:after="0"/>
    </w:pPr>
    <w:rPr>
      <w:rFonts w:ascii="Times" w:hAnsi="Times"/>
      <w:sz w:val="20"/>
    </w:rPr>
  </w:style>
  <w:style w:type="paragraph" w:styleId="Cabealho">
    <w:name w:val="header"/>
    <w:basedOn w:val="Normal"/>
    <w:link w:val="CabealhoChar"/>
    <w:uiPriority w:val="99"/>
    <w:rsid w:val="00397CA1"/>
    <w:pPr>
      <w:tabs>
        <w:tab w:val="center" w:pos="4536"/>
        <w:tab w:val="right" w:pos="9072"/>
      </w:tabs>
      <w:suppressAutoHyphens/>
      <w:spacing w:after="0"/>
    </w:pPr>
    <w:rPr>
      <w:rFonts w:ascii="Times" w:hAnsi="Times"/>
    </w:rPr>
  </w:style>
  <w:style w:type="character" w:styleId="Hyperlink">
    <w:name w:val="Hyperlink"/>
    <w:semiHidden/>
    <w:rsid w:val="00397CA1"/>
    <w:rPr>
      <w:color w:val="0000FF"/>
      <w:u w:val="single"/>
    </w:rPr>
  </w:style>
  <w:style w:type="paragraph" w:customStyle="1" w:styleId="NormalWeb1">
    <w:name w:val="Normal (Web)1"/>
    <w:basedOn w:val="Normal"/>
    <w:rsid w:val="00397CA1"/>
    <w:pPr>
      <w:spacing w:before="100" w:after="100"/>
    </w:pPr>
    <w:rPr>
      <w:rFonts w:ascii="Arial Unicode MS" w:eastAsia="Arial Unicode MS" w:hAnsi="Arial Unicode MS"/>
      <w:lang w:val="en-US"/>
    </w:rPr>
  </w:style>
  <w:style w:type="character" w:styleId="Nmerodepgina">
    <w:name w:val="page number"/>
    <w:basedOn w:val="Fontepargpadro"/>
    <w:semiHidden/>
    <w:rsid w:val="00397CA1"/>
  </w:style>
  <w:style w:type="paragraph" w:styleId="Ttulo">
    <w:name w:val="Title"/>
    <w:basedOn w:val="Normal"/>
    <w:qFormat/>
    <w:rsid w:val="00397CA1"/>
    <w:pPr>
      <w:jc w:val="center"/>
    </w:pPr>
    <w:rPr>
      <w:b/>
      <w:sz w:val="40"/>
    </w:rPr>
  </w:style>
  <w:style w:type="paragraph" w:customStyle="1" w:styleId="BalloonText1">
    <w:name w:val="Balloon Text1"/>
    <w:basedOn w:val="Normal"/>
    <w:semiHidden/>
    <w:rsid w:val="00397CA1"/>
    <w:pPr>
      <w:suppressAutoHyphens/>
      <w:spacing w:after="0"/>
    </w:pPr>
    <w:rPr>
      <w:rFonts w:ascii="Tahoma" w:hAnsi="Tahoma"/>
      <w:sz w:val="16"/>
    </w:rPr>
  </w:style>
  <w:style w:type="character" w:styleId="Refdecomentrio">
    <w:name w:val="annotation reference"/>
    <w:semiHidden/>
    <w:rsid w:val="00397CA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97CA1"/>
    <w:pPr>
      <w:suppressAutoHyphens/>
      <w:spacing w:after="0"/>
    </w:pPr>
    <w:rPr>
      <w:rFonts w:ascii="Times" w:hAnsi="Times"/>
      <w:sz w:val="20"/>
    </w:rPr>
  </w:style>
  <w:style w:type="character" w:styleId="Refdenotadefim">
    <w:name w:val="endnote reference"/>
    <w:semiHidden/>
    <w:rsid w:val="00397CA1"/>
    <w:rPr>
      <w:vertAlign w:val="superscript"/>
    </w:rPr>
  </w:style>
  <w:style w:type="paragraph" w:styleId="Textodenotadefim">
    <w:name w:val="endnote text"/>
    <w:basedOn w:val="Normal"/>
    <w:semiHidden/>
    <w:rsid w:val="00397CA1"/>
    <w:pPr>
      <w:suppressAutoHyphens/>
      <w:spacing w:after="0"/>
    </w:pPr>
    <w:rPr>
      <w:rFonts w:ascii="Times" w:hAnsi="Times"/>
      <w:sz w:val="20"/>
    </w:rPr>
  </w:style>
  <w:style w:type="paragraph" w:styleId="Textodebalo">
    <w:name w:val="Balloon Text"/>
    <w:basedOn w:val="Normal"/>
    <w:semiHidden/>
    <w:rsid w:val="00397CA1"/>
    <w:rPr>
      <w:rFonts w:ascii="Tahoma" w:hAnsi="Tahoma"/>
      <w:sz w:val="16"/>
    </w:rPr>
  </w:style>
  <w:style w:type="character" w:customStyle="1" w:styleId="WW-DefaultParagraphFont">
    <w:name w:val="WW-Default Paragraph Font"/>
    <w:rsid w:val="00397CA1"/>
  </w:style>
  <w:style w:type="paragraph" w:styleId="Numerada3">
    <w:name w:val="List Number 3"/>
    <w:basedOn w:val="Normal"/>
    <w:semiHidden/>
    <w:rsid w:val="00397CA1"/>
    <w:pPr>
      <w:numPr>
        <w:numId w:val="5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697"/>
    <w:pPr>
      <w:suppressAutoHyphens w:val="0"/>
      <w:spacing w:after="120"/>
    </w:pPr>
    <w:rPr>
      <w:rFonts w:ascii="Times New Roman" w:hAnsi="Times New Roman"/>
      <w:b/>
      <w:bCs/>
    </w:rPr>
  </w:style>
  <w:style w:type="character" w:customStyle="1" w:styleId="TextodecomentrioChar">
    <w:name w:val="Texto de comentário Char"/>
    <w:link w:val="Textodecomentrio"/>
    <w:semiHidden/>
    <w:rsid w:val="00EB7697"/>
    <w:rPr>
      <w:rFonts w:ascii="Times" w:hAnsi="Times"/>
    </w:rPr>
  </w:style>
  <w:style w:type="character" w:customStyle="1" w:styleId="AssuntodocomentrioChar">
    <w:name w:val="Assunto do comentário Char"/>
    <w:basedOn w:val="TextodecomentrioChar"/>
    <w:link w:val="Assuntodocomentrio"/>
    <w:rsid w:val="00EB7697"/>
    <w:rPr>
      <w:rFonts w:ascii="Times" w:hAnsi="Times"/>
    </w:rPr>
  </w:style>
  <w:style w:type="table" w:styleId="Tabelacomgrade">
    <w:name w:val="Table Grid"/>
    <w:basedOn w:val="Tabelanormal"/>
    <w:uiPriority w:val="59"/>
    <w:rsid w:val="00071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semiHidden/>
    <w:rsid w:val="0034534A"/>
    <w:rPr>
      <w:rFonts w:ascii="StoneSerif LT" w:hAnsi="StoneSerif LT"/>
      <w:lang w:val="en-GB"/>
    </w:rPr>
  </w:style>
  <w:style w:type="character" w:customStyle="1" w:styleId="TextodenotaderodapChar">
    <w:name w:val="Texto de nota de rodapé Char"/>
    <w:link w:val="Textodenotaderodap"/>
    <w:semiHidden/>
    <w:rsid w:val="0034534A"/>
    <w:rPr>
      <w:rFonts w:ascii="Times" w:hAnsi="Times"/>
    </w:rPr>
  </w:style>
  <w:style w:type="character" w:customStyle="1" w:styleId="CabealhoChar">
    <w:name w:val="Cabeçalho Char"/>
    <w:link w:val="Cabealho"/>
    <w:uiPriority w:val="99"/>
    <w:rsid w:val="008250F5"/>
    <w:rPr>
      <w:rFonts w:ascii="Times" w:hAnsi="Times"/>
      <w:sz w:val="24"/>
      <w:lang w:eastAsia="de-CH"/>
    </w:rPr>
  </w:style>
  <w:style w:type="character" w:customStyle="1" w:styleId="RecuodecorpodetextoChar">
    <w:name w:val="Recuo de corpo de texto Char"/>
    <w:link w:val="Recuodecorpodetexto"/>
    <w:semiHidden/>
    <w:rsid w:val="00B431DD"/>
    <w:rPr>
      <w:rFonts w:ascii="Palatino" w:hAnsi="Palatino"/>
      <w:sz w:val="24"/>
      <w:lang w:eastAsia="de-CH"/>
    </w:rPr>
  </w:style>
  <w:style w:type="character" w:customStyle="1" w:styleId="apple-converted-space">
    <w:name w:val="apple-converted-space"/>
    <w:basedOn w:val="Fontepargpadro"/>
    <w:rsid w:val="00D8289C"/>
  </w:style>
  <w:style w:type="paragraph" w:styleId="PargrafodaLista">
    <w:name w:val="List Paragraph"/>
    <w:basedOn w:val="Normal"/>
    <w:qFormat/>
    <w:rsid w:val="008339A6"/>
    <w:pPr>
      <w:ind w:left="720"/>
      <w:contextualSpacing/>
    </w:pPr>
  </w:style>
  <w:style w:type="paragraph" w:customStyle="1" w:styleId="CM4">
    <w:name w:val="CM4"/>
    <w:basedOn w:val="Normal"/>
    <w:next w:val="Normal"/>
    <w:uiPriority w:val="99"/>
    <w:rsid w:val="000B3451"/>
    <w:pPr>
      <w:autoSpaceDE w:val="0"/>
      <w:autoSpaceDN w:val="0"/>
      <w:adjustRightInd w:val="0"/>
      <w:spacing w:after="0"/>
    </w:pPr>
    <w:rPr>
      <w:rFonts w:ascii="EUAlbertina" w:hAnsi="EUAlbertina"/>
      <w:szCs w:val="24"/>
      <w:lang w:val="pt-PT" w:eastAsia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5FA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rsid w:val="00670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topten.info" TargetMode="External"/><Relationship Id="rId13" Type="http://schemas.openxmlformats.org/officeDocument/2006/relationships/hyperlink" Target="http://www.topten.eco.br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opten.eco.br" TargetMode="External"/><Relationship Id="rId17" Type="http://schemas.openxmlformats.org/officeDocument/2006/relationships/hyperlink" Target="http://inmetro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celinfo.com.br/" TargetMode="External"/><Relationship Id="rId20" Type="http://schemas.openxmlformats.org/officeDocument/2006/relationships/hyperlink" Target="https://ec.europa.eu/programmes/horizon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ten.eco.br/private/selection-criteria/criterios-selecao-modulos-fotovoltaico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pten.eco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pten.eco.br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ED8C-443A-449C-B9EB-3D13CFE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Procurement guideline televisions</vt:lpstr>
      <vt:lpstr>Topten Monitors</vt:lpstr>
      <vt:lpstr>Topten Monitors</vt:lpstr>
    </vt:vector>
  </TitlesOfParts>
  <Manager/>
  <Company/>
  <LinksUpToDate>false</LinksUpToDate>
  <CharactersWithSpaces>5333</CharactersWithSpaces>
  <SharedDoc>false</SharedDoc>
  <HyperlinkBase/>
  <HLinks>
    <vt:vector size="60" baseType="variant">
      <vt:variant>
        <vt:i4>3604586</vt:i4>
      </vt:variant>
      <vt:variant>
        <vt:i4>15</vt:i4>
      </vt:variant>
      <vt:variant>
        <vt:i4>0</vt:i4>
      </vt:variant>
      <vt:variant>
        <vt:i4>5</vt:i4>
      </vt:variant>
      <vt:variant>
        <vt:lpwstr>http://www.procuraplus.org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http://www.topten.eu/pro</vt:lpwstr>
      </vt:variant>
      <vt:variant>
        <vt:lpwstr/>
      </vt:variant>
      <vt:variant>
        <vt:i4>1572912</vt:i4>
      </vt:variant>
      <vt:variant>
        <vt:i4>9</vt:i4>
      </vt:variant>
      <vt:variant>
        <vt:i4>0</vt:i4>
      </vt:variant>
      <vt:variant>
        <vt:i4>5</vt:i4>
      </vt:variant>
      <vt:variant>
        <vt:lpwstr>mailto:Procurement@iclei.org</vt:lpwstr>
      </vt:variant>
      <vt:variant>
        <vt:lpwstr/>
      </vt:variant>
      <vt:variant>
        <vt:i4>3735663</vt:i4>
      </vt:variant>
      <vt:variant>
        <vt:i4>6</vt:i4>
      </vt:variant>
      <vt:variant>
        <vt:i4>0</vt:i4>
      </vt:variant>
      <vt:variant>
        <vt:i4>5</vt:i4>
      </vt:variant>
      <vt:variant>
        <vt:lpwstr>http://www.energystar.gov/ia/partners/product_specs/program_reqs/Displays_Program_Requirements.pdf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  <vt:variant>
        <vt:i4>7667733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http://ec.europa.eu/environment/gpp/index_en.htm</vt:lpwstr>
      </vt:variant>
      <vt:variant>
        <vt:lpwstr/>
      </vt:variant>
      <vt:variant>
        <vt:i4>1441891</vt:i4>
      </vt:variant>
      <vt:variant>
        <vt:i4>3</vt:i4>
      </vt:variant>
      <vt:variant>
        <vt:i4>0</vt:i4>
      </vt:variant>
      <vt:variant>
        <vt:i4>5</vt:i4>
      </vt:variant>
      <vt:variant>
        <vt:lpwstr>http://www.topten.eu/professional</vt:lpwstr>
      </vt:variant>
      <vt:variant>
        <vt:lpwstr/>
      </vt:variant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http://www.topten.eu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guideline televisions</dc:title>
  <dc:subject/>
  <dc:creator>Helene Rochat</dc:creator>
  <cp:keywords>TV, televisions, electronic displays</cp:keywords>
  <dc:description/>
  <cp:lastModifiedBy>Inspiron</cp:lastModifiedBy>
  <cp:revision>7</cp:revision>
  <cp:lastPrinted>2016-12-22T15:20:00Z</cp:lastPrinted>
  <dcterms:created xsi:type="dcterms:W3CDTF">2021-06-29T20:18:00Z</dcterms:created>
  <dcterms:modified xsi:type="dcterms:W3CDTF">2021-06-30T11:11:00Z</dcterms:modified>
  <cp:category/>
</cp:coreProperties>
</file>