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26DF" w14:textId="09B56AE0" w:rsidR="0034274A" w:rsidRPr="00FA113A" w:rsidRDefault="0034274A" w:rsidP="004E1FDD">
      <w:pPr>
        <w:pStyle w:val="Cabealho"/>
        <w:pBdr>
          <w:bottom w:val="single" w:sz="4" w:space="1" w:color="auto"/>
        </w:pBdr>
        <w:rPr>
          <w:rFonts w:ascii="Arial Unicode MS" w:eastAsia="Arial Unicode MS" w:hAnsi="Arial Unicode MS" w:cs="Arial Unicode MS"/>
          <w:b/>
          <w:sz w:val="44"/>
          <w:szCs w:val="44"/>
        </w:rPr>
      </w:pPr>
      <w:r w:rsidRPr="00FA113A">
        <w:rPr>
          <w:rFonts w:ascii="Arial Unicode MS" w:eastAsia="Arial Unicode MS" w:hAnsi="Arial Unicode MS" w:cs="Arial Unicode MS"/>
          <w:b/>
          <w:sz w:val="44"/>
          <w:szCs w:val="44"/>
        </w:rPr>
        <w:t>Guidelines for Front</w:t>
      </w:r>
      <w:r w:rsidR="00FA113A" w:rsidRPr="00FA113A">
        <w:rPr>
          <w:rFonts w:ascii="Arial Unicode MS" w:eastAsia="Arial Unicode MS" w:hAnsi="Arial Unicode MS" w:cs="Arial Unicode MS"/>
          <w:b/>
          <w:sz w:val="44"/>
          <w:szCs w:val="44"/>
        </w:rPr>
        <w:t xml:space="preserve"> R</w:t>
      </w:r>
      <w:r w:rsidRPr="00FA113A">
        <w:rPr>
          <w:rFonts w:ascii="Arial Unicode MS" w:eastAsia="Arial Unicode MS" w:hAnsi="Arial Unicode MS" w:cs="Arial Unicode MS"/>
          <w:b/>
          <w:sz w:val="44"/>
          <w:szCs w:val="44"/>
        </w:rPr>
        <w:t>unner Public Procurers</w:t>
      </w:r>
    </w:p>
    <w:p w14:paraId="63B51C84" w14:textId="77777777" w:rsidR="0034274A" w:rsidRPr="00223A4C" w:rsidRDefault="0034274A" w:rsidP="0034274A">
      <w:pPr>
        <w:pStyle w:val="Cabealho"/>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096"/>
        <w:gridCol w:w="2835"/>
      </w:tblGrid>
      <w:tr w:rsidR="0034274A" w:rsidRPr="005D0929" w14:paraId="4B8A37C1" w14:textId="77777777" w:rsidTr="00223A4C">
        <w:trPr>
          <w:trHeight w:val="1474"/>
        </w:trPr>
        <w:tc>
          <w:tcPr>
            <w:tcW w:w="6096" w:type="dxa"/>
            <w:vAlign w:val="center"/>
          </w:tcPr>
          <w:p w14:paraId="3613D62F" w14:textId="540EE535" w:rsidR="00DE38EE" w:rsidRPr="00DE38EE" w:rsidRDefault="00954A22" w:rsidP="00FA113A">
            <w:pPr>
              <w:pStyle w:val="Cabealho"/>
              <w:rPr>
                <w:rFonts w:ascii="Arial" w:hAnsi="Arial"/>
                <w:sz w:val="52"/>
              </w:rPr>
            </w:pPr>
            <w:r>
              <w:rPr>
                <w:rFonts w:ascii="Arial" w:hAnsi="Arial"/>
                <w:sz w:val="52"/>
              </w:rPr>
              <w:t>Air Conditioners</w:t>
            </w:r>
          </w:p>
          <w:p w14:paraId="320CA7EF" w14:textId="77777777" w:rsidR="0034274A" w:rsidRPr="000C383A" w:rsidRDefault="0034274A" w:rsidP="00FA113A">
            <w:pPr>
              <w:pStyle w:val="Cabealho"/>
              <w:rPr>
                <w:rFonts w:ascii="Arial" w:hAnsi="Arial"/>
                <w:sz w:val="16"/>
                <w:szCs w:val="16"/>
              </w:rPr>
            </w:pPr>
          </w:p>
          <w:p w14:paraId="2A935404" w14:textId="12258A0A" w:rsidR="0034274A" w:rsidRPr="000C383A" w:rsidRDefault="00040DBF" w:rsidP="00FA3B23">
            <w:pPr>
              <w:pStyle w:val="Cabealho"/>
              <w:rPr>
                <w:rFonts w:ascii="Arial" w:hAnsi="Arial"/>
                <w:sz w:val="28"/>
                <w:szCs w:val="28"/>
              </w:rPr>
            </w:pPr>
            <w:hyperlink r:id="rId8" w:history="1">
              <w:r w:rsidR="006575CF" w:rsidRPr="006575CF">
                <w:rPr>
                  <w:rStyle w:val="Hyperlink"/>
                  <w:rFonts w:ascii="Arial" w:hAnsi="Arial"/>
                  <w:szCs w:val="24"/>
                </w:rPr>
                <w:t xml:space="preserve">Yuri </w:t>
              </w:r>
              <w:proofErr w:type="spellStart"/>
              <w:r w:rsidR="006575CF" w:rsidRPr="006575CF">
                <w:rPr>
                  <w:rStyle w:val="Hyperlink"/>
                  <w:rFonts w:ascii="Arial" w:hAnsi="Arial"/>
                  <w:szCs w:val="24"/>
                </w:rPr>
                <w:t>Vandresen</w:t>
              </w:r>
              <w:proofErr w:type="spellEnd"/>
            </w:hyperlink>
            <w:r w:rsidR="00FA113A">
              <w:rPr>
                <w:rFonts w:ascii="Arial" w:hAnsi="Arial"/>
                <w:szCs w:val="24"/>
              </w:rPr>
              <w:t>,</w:t>
            </w:r>
            <w:r w:rsidR="00FA3B23">
              <w:rPr>
                <w:rFonts w:ascii="Arial" w:hAnsi="Arial"/>
                <w:szCs w:val="24"/>
              </w:rPr>
              <w:t xml:space="preserve"> June</w:t>
            </w:r>
            <w:r w:rsidR="006575CF">
              <w:rPr>
                <w:rFonts w:ascii="Arial" w:hAnsi="Arial"/>
                <w:szCs w:val="24"/>
              </w:rPr>
              <w:t xml:space="preserve"> 2021</w:t>
            </w:r>
          </w:p>
        </w:tc>
        <w:tc>
          <w:tcPr>
            <w:tcW w:w="2835" w:type="dxa"/>
            <w:vAlign w:val="center"/>
          </w:tcPr>
          <w:p w14:paraId="710AEF46" w14:textId="4A43F2CE" w:rsidR="0034274A" w:rsidRPr="00387748" w:rsidRDefault="00387748" w:rsidP="00F01F6C">
            <w:pPr>
              <w:pStyle w:val="Cabealho"/>
              <w:jc w:val="right"/>
            </w:pPr>
            <w:r>
              <w:rPr>
                <w:noProof/>
                <w:lang w:val="pt-BR" w:eastAsia="pt-BR"/>
              </w:rPr>
              <w:drawing>
                <wp:inline distT="0" distB="0" distL="0" distR="0" wp14:anchorId="03F0D539" wp14:editId="1D831EDE">
                  <wp:extent cx="1800225" cy="1080135"/>
                  <wp:effectExtent l="0" t="0" r="9525" b="5715"/>
                  <wp:docPr id="7" name="Imagem 7" descr="Resultado de imagem para air condi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m para air conditio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80135"/>
                          </a:xfrm>
                          <a:prstGeom prst="rect">
                            <a:avLst/>
                          </a:prstGeom>
                          <a:noFill/>
                          <a:ln>
                            <a:noFill/>
                          </a:ln>
                        </pic:spPr>
                      </pic:pic>
                    </a:graphicData>
                  </a:graphic>
                </wp:inline>
              </w:drawing>
            </w:r>
          </w:p>
        </w:tc>
      </w:tr>
    </w:tbl>
    <w:p w14:paraId="1089D38A" w14:textId="77777777" w:rsidR="00380E69" w:rsidRPr="00F01F6C" w:rsidRDefault="00380E69" w:rsidP="00380E69">
      <w:pPr>
        <w:pBdr>
          <w:bottom w:val="single" w:sz="4" w:space="1" w:color="auto"/>
        </w:pBdr>
        <w:spacing w:after="0"/>
        <w:jc w:val="both"/>
        <w:rPr>
          <w:rFonts w:ascii="Arial" w:hAnsi="Arial" w:cs="Arial"/>
          <w:sz w:val="12"/>
          <w:szCs w:val="12"/>
        </w:rPr>
      </w:pPr>
    </w:p>
    <w:p w14:paraId="1285023E" w14:textId="77777777" w:rsidR="00380E69" w:rsidRPr="00C92615" w:rsidRDefault="00380E69" w:rsidP="00380E69">
      <w:pPr>
        <w:spacing w:after="0" w:line="300" w:lineRule="exact"/>
        <w:rPr>
          <w:rFonts w:ascii="Arial" w:hAnsi="Arial" w:cs="Arial"/>
          <w:sz w:val="20"/>
        </w:rPr>
      </w:pPr>
    </w:p>
    <w:p w14:paraId="13B3C557" w14:textId="77777777" w:rsidR="00917921" w:rsidRPr="00681DA8" w:rsidRDefault="00917921" w:rsidP="00380E69">
      <w:pPr>
        <w:pStyle w:val="Ttulo1"/>
        <w:spacing w:before="60" w:line="300" w:lineRule="exact"/>
        <w:rPr>
          <w:rFonts w:ascii="Arial" w:hAnsi="Arial" w:cs="Arial"/>
          <w:lang w:val="en-GB"/>
        </w:rPr>
      </w:pPr>
      <w:r>
        <w:rPr>
          <w:rFonts w:ascii="Arial" w:hAnsi="Arial" w:cs="Arial"/>
          <w:lang w:val="en-GB"/>
        </w:rPr>
        <w:t>Why follow Topten criteria?</w:t>
      </w:r>
    </w:p>
    <w:p w14:paraId="72A652A6" w14:textId="77777777" w:rsidR="00AA0746" w:rsidRPr="00380E69" w:rsidRDefault="00AA0746" w:rsidP="00380E69">
      <w:pPr>
        <w:spacing w:after="0"/>
        <w:jc w:val="both"/>
        <w:rPr>
          <w:rFonts w:ascii="Arial" w:hAnsi="Arial" w:cs="Arial"/>
          <w:sz w:val="20"/>
        </w:rPr>
      </w:pPr>
    </w:p>
    <w:p w14:paraId="71BDA569" w14:textId="18026A4E" w:rsidR="00D5672B" w:rsidRPr="00381E01" w:rsidRDefault="00D5672B" w:rsidP="00D5672B">
      <w:pPr>
        <w:numPr>
          <w:ilvl w:val="0"/>
          <w:numId w:val="9"/>
        </w:numPr>
        <w:spacing w:line="300" w:lineRule="exact"/>
        <w:ind w:left="426" w:hanging="219"/>
        <w:jc w:val="both"/>
        <w:rPr>
          <w:rFonts w:ascii="Arial" w:hAnsi="Arial"/>
          <w:sz w:val="20"/>
        </w:rPr>
      </w:pPr>
      <w:r w:rsidRPr="00381E01">
        <w:rPr>
          <w:rFonts w:ascii="Arial" w:hAnsi="Arial"/>
          <w:sz w:val="20"/>
        </w:rPr>
        <w:t>Topten.</w:t>
      </w:r>
      <w:r>
        <w:rPr>
          <w:rFonts w:ascii="Arial" w:hAnsi="Arial"/>
          <w:sz w:val="20"/>
        </w:rPr>
        <w:t>e</w:t>
      </w:r>
      <w:r w:rsidR="006575CF">
        <w:rPr>
          <w:rFonts w:ascii="Arial" w:hAnsi="Arial"/>
          <w:sz w:val="20"/>
        </w:rPr>
        <w:t>co.br</w:t>
      </w:r>
      <w:r>
        <w:rPr>
          <w:rFonts w:ascii="Arial" w:hAnsi="Arial"/>
          <w:sz w:val="20"/>
        </w:rPr>
        <w:t xml:space="preserve"> (</w:t>
      </w:r>
      <w:r w:rsidR="006575CF">
        <w:rPr>
          <w:rFonts w:ascii="Arial" w:hAnsi="Arial"/>
          <w:b/>
          <w:sz w:val="20"/>
        </w:rPr>
        <w:t>www.topten.eco.br</w:t>
      </w:r>
      <w:r>
        <w:rPr>
          <w:rFonts w:ascii="Arial" w:hAnsi="Arial"/>
          <w:sz w:val="20"/>
        </w:rPr>
        <w:t xml:space="preserve">) </w:t>
      </w:r>
      <w:r w:rsidRPr="00381E01">
        <w:rPr>
          <w:rFonts w:ascii="Arial" w:hAnsi="Arial"/>
          <w:sz w:val="20"/>
        </w:rPr>
        <w:t xml:space="preserve">is a </w:t>
      </w:r>
      <w:r w:rsidR="006575CF">
        <w:rPr>
          <w:rFonts w:ascii="Arial" w:hAnsi="Arial"/>
          <w:sz w:val="20"/>
        </w:rPr>
        <w:t xml:space="preserve">Brazilian </w:t>
      </w:r>
      <w:r w:rsidRPr="00381E01">
        <w:rPr>
          <w:rFonts w:ascii="Arial" w:hAnsi="Arial"/>
          <w:sz w:val="20"/>
        </w:rPr>
        <w:t xml:space="preserve">web portal helping buyers, professionals, public procurers and large buyers to find </w:t>
      </w:r>
      <w:r w:rsidRPr="00381E01">
        <w:rPr>
          <w:rFonts w:ascii="Arial" w:hAnsi="Arial"/>
          <w:b/>
          <w:sz w:val="20"/>
        </w:rPr>
        <w:t>the most energy efficient products available in</w:t>
      </w:r>
      <w:r w:rsidR="006575CF">
        <w:rPr>
          <w:rFonts w:ascii="Arial" w:hAnsi="Arial"/>
          <w:b/>
          <w:sz w:val="20"/>
        </w:rPr>
        <w:t xml:space="preserve"> Brazil</w:t>
      </w:r>
      <w:r w:rsidRPr="00381E01">
        <w:rPr>
          <w:rFonts w:ascii="Arial" w:hAnsi="Arial"/>
          <w:sz w:val="20"/>
        </w:rPr>
        <w:t>. The product</w:t>
      </w:r>
      <w:r>
        <w:rPr>
          <w:rFonts w:ascii="Arial" w:hAnsi="Arial"/>
          <w:sz w:val="20"/>
        </w:rPr>
        <w:t>s</w:t>
      </w:r>
      <w:r w:rsidRPr="00381E01">
        <w:rPr>
          <w:rFonts w:ascii="Arial" w:hAnsi="Arial"/>
          <w:sz w:val="20"/>
        </w:rPr>
        <w:t xml:space="preserve"> are selected and updated </w:t>
      </w:r>
      <w:r>
        <w:rPr>
          <w:rFonts w:ascii="Arial" w:hAnsi="Arial"/>
          <w:sz w:val="20"/>
        </w:rPr>
        <w:t xml:space="preserve">continuously, </w:t>
      </w:r>
      <w:r w:rsidRPr="00381E01">
        <w:rPr>
          <w:rFonts w:ascii="Arial" w:hAnsi="Arial"/>
          <w:sz w:val="20"/>
        </w:rPr>
        <w:t xml:space="preserve">according to their </w:t>
      </w:r>
      <w:r>
        <w:rPr>
          <w:rFonts w:ascii="Arial" w:hAnsi="Arial"/>
          <w:sz w:val="20"/>
        </w:rPr>
        <w:t xml:space="preserve">high </w:t>
      </w:r>
      <w:r w:rsidRPr="00381E01">
        <w:rPr>
          <w:rFonts w:ascii="Arial" w:hAnsi="Arial"/>
          <w:sz w:val="20"/>
        </w:rPr>
        <w:t>energy and environmental performances, independent</w:t>
      </w:r>
      <w:r>
        <w:rPr>
          <w:rFonts w:ascii="Arial" w:hAnsi="Arial"/>
          <w:sz w:val="20"/>
        </w:rPr>
        <w:t>ly</w:t>
      </w:r>
      <w:r w:rsidRPr="00381E01">
        <w:rPr>
          <w:rFonts w:ascii="Arial" w:hAnsi="Arial"/>
          <w:sz w:val="20"/>
        </w:rPr>
        <w:t xml:space="preserve"> from the manufacturers.</w:t>
      </w:r>
    </w:p>
    <w:p w14:paraId="137F97C5" w14:textId="6FB76E5F" w:rsidR="00917921" w:rsidRPr="00381E01" w:rsidRDefault="00917921" w:rsidP="003042AC">
      <w:pPr>
        <w:numPr>
          <w:ilvl w:val="0"/>
          <w:numId w:val="9"/>
        </w:numPr>
        <w:spacing w:line="300" w:lineRule="exact"/>
        <w:ind w:left="426" w:hanging="219"/>
        <w:jc w:val="both"/>
        <w:rPr>
          <w:rFonts w:ascii="Arial" w:hAnsi="Arial"/>
          <w:sz w:val="20"/>
        </w:rPr>
      </w:pPr>
      <w:r w:rsidRPr="00381E01">
        <w:rPr>
          <w:rFonts w:ascii="Arial" w:hAnsi="Arial"/>
          <w:sz w:val="20"/>
        </w:rPr>
        <w:t xml:space="preserve">All </w:t>
      </w:r>
      <w:r w:rsidR="00954A22">
        <w:rPr>
          <w:rFonts w:ascii="Arial" w:hAnsi="Arial"/>
          <w:sz w:val="20"/>
        </w:rPr>
        <w:t>air conditioners</w:t>
      </w:r>
      <w:r w:rsidR="003D7BFB">
        <w:rPr>
          <w:rFonts w:ascii="Arial" w:hAnsi="Arial"/>
          <w:sz w:val="20"/>
        </w:rPr>
        <w:t xml:space="preserve"> </w:t>
      </w:r>
      <w:r w:rsidRPr="00381E01">
        <w:rPr>
          <w:rFonts w:ascii="Arial" w:hAnsi="Arial"/>
          <w:sz w:val="20"/>
        </w:rPr>
        <w:t>displayed on</w:t>
      </w:r>
      <w:r w:rsidR="006575CF">
        <w:rPr>
          <w:rFonts w:ascii="Arial" w:hAnsi="Arial"/>
          <w:sz w:val="20"/>
        </w:rPr>
        <w:t xml:space="preserve"> </w:t>
      </w:r>
      <w:hyperlink r:id="rId10" w:history="1">
        <w:r w:rsidR="006575CF" w:rsidRPr="006575CF">
          <w:rPr>
            <w:rStyle w:val="Hyperlink"/>
            <w:rFonts w:ascii="Arial" w:hAnsi="Arial"/>
            <w:b/>
            <w:bCs/>
            <w:sz w:val="20"/>
          </w:rPr>
          <w:t>www.topten.eco.br</w:t>
        </w:r>
      </w:hyperlink>
      <w:r w:rsidR="006575CF">
        <w:rPr>
          <w:rFonts w:ascii="Arial" w:hAnsi="Arial"/>
          <w:sz w:val="20"/>
        </w:rPr>
        <w:t xml:space="preserve"> </w:t>
      </w:r>
      <w:r w:rsidRPr="00381E01">
        <w:rPr>
          <w:rFonts w:ascii="Arial" w:hAnsi="Arial"/>
          <w:sz w:val="20"/>
        </w:rPr>
        <w:t xml:space="preserve">meet the criteria contained in these guidelines. Procurers can therefore use the website to check the availability </w:t>
      </w:r>
      <w:r w:rsidR="002E2E1D">
        <w:rPr>
          <w:rFonts w:ascii="Arial" w:hAnsi="Arial"/>
          <w:sz w:val="20"/>
        </w:rPr>
        <w:t xml:space="preserve">and assortment </w:t>
      </w:r>
      <w:r w:rsidRPr="00381E01">
        <w:rPr>
          <w:rFonts w:ascii="Arial" w:hAnsi="Arial"/>
          <w:sz w:val="20"/>
        </w:rPr>
        <w:t xml:space="preserve">of products currently on the market, which meet the </w:t>
      </w:r>
      <w:hyperlink r:id="rId11" w:history="1">
        <w:r w:rsidRPr="00BF5FA0">
          <w:rPr>
            <w:rStyle w:val="Hyperlink"/>
            <w:rFonts w:ascii="Arial" w:hAnsi="Arial"/>
            <w:b/>
            <w:sz w:val="20"/>
          </w:rPr>
          <w:t>Topten selection criteria</w:t>
        </w:r>
      </w:hyperlink>
      <w:r w:rsidRPr="00381E01">
        <w:rPr>
          <w:rFonts w:ascii="Arial" w:hAnsi="Arial"/>
          <w:sz w:val="20"/>
        </w:rPr>
        <w:t>.</w:t>
      </w:r>
    </w:p>
    <w:p w14:paraId="6B411C1C" w14:textId="77777777" w:rsidR="00AA0746" w:rsidRPr="00C92615" w:rsidRDefault="00AA0746" w:rsidP="00296A05">
      <w:pPr>
        <w:pBdr>
          <w:bottom w:val="single" w:sz="4" w:space="1" w:color="auto"/>
        </w:pBdr>
        <w:spacing w:after="0" w:line="300" w:lineRule="exact"/>
        <w:jc w:val="both"/>
        <w:rPr>
          <w:rFonts w:ascii="Arial" w:hAnsi="Arial" w:cs="Arial"/>
          <w:sz w:val="20"/>
        </w:rPr>
      </w:pPr>
    </w:p>
    <w:p w14:paraId="3BE055D5" w14:textId="77777777" w:rsidR="00AA0746" w:rsidRPr="00C92615" w:rsidRDefault="00AA0746" w:rsidP="00296A05">
      <w:pPr>
        <w:spacing w:after="0" w:line="300" w:lineRule="exact"/>
        <w:rPr>
          <w:rFonts w:ascii="Arial" w:hAnsi="Arial" w:cs="Arial"/>
          <w:sz w:val="20"/>
        </w:rPr>
      </w:pPr>
    </w:p>
    <w:p w14:paraId="2849A95E" w14:textId="77777777" w:rsidR="00917921" w:rsidRPr="00346C72" w:rsidRDefault="00346C72" w:rsidP="002D751A">
      <w:pPr>
        <w:pStyle w:val="Ttulo1"/>
        <w:spacing w:before="60" w:line="300" w:lineRule="exact"/>
        <w:rPr>
          <w:rFonts w:ascii="Arial" w:hAnsi="Arial" w:cs="Arial"/>
          <w:lang w:val="en-GB"/>
        </w:rPr>
      </w:pPr>
      <w:r>
        <w:rPr>
          <w:rFonts w:ascii="Arial" w:hAnsi="Arial" w:cs="Arial"/>
          <w:lang w:val="en-GB"/>
        </w:rPr>
        <w:t>How much can you save</w:t>
      </w:r>
      <w:r w:rsidR="00917921" w:rsidRPr="00346C72">
        <w:rPr>
          <w:rFonts w:ascii="Arial" w:hAnsi="Arial" w:cs="Arial"/>
          <w:lang w:val="en-GB"/>
        </w:rPr>
        <w:t>?</w:t>
      </w:r>
    </w:p>
    <w:p w14:paraId="2CF33E96" w14:textId="77777777" w:rsidR="002078FF" w:rsidRPr="00C92615" w:rsidRDefault="002078FF" w:rsidP="00157698">
      <w:pPr>
        <w:spacing w:after="0"/>
        <w:jc w:val="both"/>
        <w:rPr>
          <w:rFonts w:ascii="Arial" w:hAnsi="Arial" w:cs="Arial"/>
          <w:sz w:val="20"/>
        </w:rPr>
      </w:pPr>
    </w:p>
    <w:p w14:paraId="54266336" w14:textId="3B56A36F" w:rsidR="00D5672B" w:rsidRDefault="00AA0746" w:rsidP="00761F1F">
      <w:pPr>
        <w:spacing w:after="0" w:line="300" w:lineRule="exact"/>
        <w:jc w:val="both"/>
        <w:rPr>
          <w:rFonts w:ascii="Arial" w:hAnsi="Arial" w:cs="Arial"/>
          <w:sz w:val="20"/>
        </w:rPr>
      </w:pPr>
      <w:r w:rsidRPr="00C92615">
        <w:rPr>
          <w:rFonts w:ascii="Arial" w:hAnsi="Arial" w:cs="Arial"/>
          <w:sz w:val="20"/>
        </w:rPr>
        <w:t xml:space="preserve">Considering </w:t>
      </w:r>
      <w:r w:rsidR="00954A22">
        <w:rPr>
          <w:rFonts w:ascii="Arial" w:hAnsi="Arial" w:cs="Arial"/>
          <w:sz w:val="20"/>
        </w:rPr>
        <w:t>air conditioners</w:t>
      </w:r>
      <w:r w:rsidRPr="00C92615">
        <w:rPr>
          <w:rFonts w:ascii="Arial" w:hAnsi="Arial" w:cs="Arial"/>
          <w:sz w:val="20"/>
        </w:rPr>
        <w:t xml:space="preserve"> listed </w:t>
      </w:r>
      <w:r w:rsidRPr="00E31B6A">
        <w:rPr>
          <w:rFonts w:ascii="Arial" w:hAnsi="Arial" w:cs="Arial"/>
          <w:sz w:val="20"/>
        </w:rPr>
        <w:t xml:space="preserve">on </w:t>
      </w:r>
      <w:hyperlink r:id="rId12" w:history="1">
        <w:r w:rsidR="006575CF" w:rsidRPr="00CC6BCF">
          <w:rPr>
            <w:rStyle w:val="Hyperlink"/>
            <w:rFonts w:ascii="Arial" w:hAnsi="Arial" w:cs="Arial"/>
            <w:sz w:val="20"/>
          </w:rPr>
          <w:t>www.topten.eco.br</w:t>
        </w:r>
      </w:hyperlink>
      <w:r w:rsidR="00E31B6A" w:rsidRPr="00E31B6A">
        <w:rPr>
          <w:rFonts w:ascii="Arial" w:hAnsi="Arial" w:cs="Arial"/>
          <w:sz w:val="20"/>
        </w:rPr>
        <w:t xml:space="preserve"> and the following assumptions</w:t>
      </w:r>
      <w:r w:rsidR="00E31B6A">
        <w:rPr>
          <w:rFonts w:ascii="Arial" w:hAnsi="Arial" w:cs="Arial"/>
          <w:sz w:val="20"/>
        </w:rPr>
        <w:t>,</w:t>
      </w:r>
      <w:r w:rsidR="00E31B6A" w:rsidRPr="00E31B6A">
        <w:rPr>
          <w:rFonts w:ascii="Arial" w:hAnsi="Arial" w:cs="Arial"/>
          <w:sz w:val="20"/>
        </w:rPr>
        <w:t xml:space="preserve"> </w:t>
      </w:r>
      <w:r w:rsidR="00E31B6A">
        <w:rPr>
          <w:rFonts w:ascii="Arial" w:hAnsi="Arial" w:cs="Arial"/>
          <w:sz w:val="20"/>
        </w:rPr>
        <w:t>i</w:t>
      </w:r>
      <w:r w:rsidR="002D7092">
        <w:rPr>
          <w:rFonts w:ascii="Arial" w:hAnsi="Arial" w:cs="Arial"/>
          <w:sz w:val="20"/>
        </w:rPr>
        <w:t>t i</w:t>
      </w:r>
      <w:r w:rsidR="00E31B6A">
        <w:rPr>
          <w:rFonts w:ascii="Arial" w:hAnsi="Arial" w:cs="Arial"/>
          <w:sz w:val="20"/>
        </w:rPr>
        <w:t xml:space="preserve">s possible to achieve the </w:t>
      </w:r>
      <w:r w:rsidRPr="00C92615">
        <w:rPr>
          <w:rFonts w:ascii="Arial" w:hAnsi="Arial" w:cs="Arial"/>
          <w:sz w:val="20"/>
        </w:rPr>
        <w:t>s</w:t>
      </w:r>
      <w:r w:rsidR="00E31B6A">
        <w:rPr>
          <w:rFonts w:ascii="Arial" w:hAnsi="Arial" w:cs="Arial"/>
          <w:sz w:val="20"/>
        </w:rPr>
        <w:t xml:space="preserve">avings </w:t>
      </w:r>
      <w:r w:rsidR="00011045">
        <w:rPr>
          <w:rFonts w:ascii="Arial" w:hAnsi="Arial" w:cs="Arial"/>
          <w:sz w:val="20"/>
        </w:rPr>
        <w:t>indicat</w:t>
      </w:r>
      <w:r w:rsidR="00E31B6A">
        <w:rPr>
          <w:rFonts w:ascii="Arial" w:hAnsi="Arial" w:cs="Arial"/>
          <w:sz w:val="20"/>
        </w:rPr>
        <w:t>ed in the next table</w:t>
      </w:r>
      <w:r w:rsidR="0011618D" w:rsidRPr="00C92615">
        <w:rPr>
          <w:rFonts w:ascii="Arial" w:hAnsi="Arial" w:cs="Arial"/>
          <w:sz w:val="20"/>
        </w:rPr>
        <w:t>.</w:t>
      </w:r>
    </w:p>
    <w:tbl>
      <w:tblPr>
        <w:tblW w:w="8590" w:type="dxa"/>
        <w:jc w:val="center"/>
        <w:tblCellMar>
          <w:left w:w="0" w:type="dxa"/>
          <w:right w:w="0" w:type="dxa"/>
        </w:tblCellMar>
        <w:tblLook w:val="04A0" w:firstRow="1" w:lastRow="0" w:firstColumn="1" w:lastColumn="0" w:noHBand="0" w:noVBand="1"/>
      </w:tblPr>
      <w:tblGrid>
        <w:gridCol w:w="1560"/>
        <w:gridCol w:w="7030"/>
      </w:tblGrid>
      <w:tr w:rsidR="00ED6779" w:rsidRPr="00C7397C" w14:paraId="1E914A34" w14:textId="77777777" w:rsidTr="00640A82">
        <w:trPr>
          <w:trHeight w:val="351"/>
          <w:jc w:val="center"/>
        </w:trPr>
        <w:tc>
          <w:tcPr>
            <w:tcW w:w="1560" w:type="dxa"/>
            <w:vMerge w:val="restart"/>
            <w:vAlign w:val="bottom"/>
          </w:tcPr>
          <w:p w14:paraId="5FB8DFEA" w14:textId="77777777" w:rsidR="00ED6779" w:rsidRPr="00C7397C" w:rsidRDefault="007A160B" w:rsidP="0014105A">
            <w:pPr>
              <w:spacing w:line="300" w:lineRule="exact"/>
              <w:rPr>
                <w:rFonts w:ascii="Arial" w:hAnsi="Arial" w:cs="Arial"/>
                <w:sz w:val="20"/>
              </w:rPr>
            </w:pPr>
            <w:r>
              <w:rPr>
                <w:rFonts w:ascii="Arial" w:hAnsi="Arial" w:cs="Arial"/>
                <w:noProof/>
                <w:sz w:val="20"/>
                <w:lang w:val="pt-BR" w:eastAsia="pt-BR"/>
              </w:rPr>
              <mc:AlternateContent>
                <mc:Choice Requires="wps">
                  <w:drawing>
                    <wp:anchor distT="0" distB="0" distL="114300" distR="114300" simplePos="0" relativeHeight="251658240" behindDoc="0" locked="0" layoutInCell="1" allowOverlap="1" wp14:anchorId="5DB9D8AC" wp14:editId="3DBA2476">
                      <wp:simplePos x="0" y="0"/>
                      <wp:positionH relativeFrom="column">
                        <wp:posOffset>859155</wp:posOffset>
                      </wp:positionH>
                      <wp:positionV relativeFrom="paragraph">
                        <wp:posOffset>-187325</wp:posOffset>
                      </wp:positionV>
                      <wp:extent cx="205740" cy="6096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99744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7.65pt;margin-top:-14.75pt;width:16.2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" strokecolor="black [3213]"/>
                  </w:pict>
                </mc:Fallback>
              </mc:AlternateContent>
            </w:r>
            <w:r w:rsidR="0014105A">
              <w:rPr>
                <w:rFonts w:ascii="Arial" w:hAnsi="Arial" w:cs="Arial"/>
                <w:sz w:val="20"/>
              </w:rPr>
              <w:t xml:space="preserve">  </w:t>
            </w:r>
            <w:r w:rsidR="00ED6779" w:rsidRPr="00C7397C">
              <w:rPr>
                <w:rFonts w:ascii="Arial" w:hAnsi="Arial" w:cs="Arial"/>
                <w:sz w:val="20"/>
              </w:rPr>
              <w:t>Assumptions</w:t>
            </w:r>
          </w:p>
        </w:tc>
        <w:tc>
          <w:tcPr>
            <w:tcW w:w="7030" w:type="dxa"/>
            <w:vAlign w:val="center"/>
          </w:tcPr>
          <w:p w14:paraId="5272F0EB" w14:textId="39AC1C6B" w:rsidR="00ED6779" w:rsidRPr="0014105A" w:rsidRDefault="00A01D2C" w:rsidP="003F2DD5">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Lifetime expectation: </w:t>
            </w:r>
            <w:r w:rsidR="00771144">
              <w:rPr>
                <w:rFonts w:ascii="Arial" w:hAnsi="Arial" w:cs="Arial"/>
                <w:sz w:val="20"/>
              </w:rPr>
              <w:t>10</w:t>
            </w:r>
            <w:r w:rsidR="00ED6779" w:rsidRPr="0014105A">
              <w:rPr>
                <w:rFonts w:ascii="Arial" w:hAnsi="Arial" w:cs="Arial"/>
                <w:sz w:val="20"/>
              </w:rPr>
              <w:t xml:space="preserve"> years</w:t>
            </w:r>
          </w:p>
        </w:tc>
      </w:tr>
      <w:tr w:rsidR="00ED6779" w:rsidRPr="00C7397C" w14:paraId="3D3D49FD" w14:textId="77777777" w:rsidTr="00640A82">
        <w:trPr>
          <w:trHeight w:val="351"/>
          <w:jc w:val="center"/>
        </w:trPr>
        <w:tc>
          <w:tcPr>
            <w:tcW w:w="1560" w:type="dxa"/>
            <w:vMerge/>
            <w:vAlign w:val="center"/>
          </w:tcPr>
          <w:p w14:paraId="46D876C5" w14:textId="77777777" w:rsidR="00ED6779" w:rsidRPr="00C7397C" w:rsidRDefault="00ED6779" w:rsidP="00C7397C">
            <w:pPr>
              <w:spacing w:line="300" w:lineRule="exact"/>
              <w:rPr>
                <w:rFonts w:ascii="Arial" w:hAnsi="Arial" w:cs="Arial"/>
                <w:sz w:val="20"/>
              </w:rPr>
            </w:pPr>
          </w:p>
        </w:tc>
        <w:tc>
          <w:tcPr>
            <w:tcW w:w="7030" w:type="dxa"/>
            <w:vAlign w:val="center"/>
          </w:tcPr>
          <w:p w14:paraId="79514126" w14:textId="4158CB0A" w:rsidR="00ED6779" w:rsidRPr="0014105A" w:rsidRDefault="00ED6779" w:rsidP="003D7BFB">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 xml:space="preserve">Daily use: </w:t>
            </w:r>
            <w:r w:rsidR="00954A22">
              <w:rPr>
                <w:rFonts w:ascii="Arial" w:hAnsi="Arial" w:cs="Arial"/>
                <w:sz w:val="20"/>
              </w:rPr>
              <w:t>1h per day during the whole year</w:t>
            </w:r>
          </w:p>
        </w:tc>
      </w:tr>
      <w:tr w:rsidR="00ED6779" w:rsidRPr="00C7397C" w14:paraId="47C65934" w14:textId="77777777" w:rsidTr="00640A82">
        <w:trPr>
          <w:trHeight w:val="351"/>
          <w:jc w:val="center"/>
        </w:trPr>
        <w:tc>
          <w:tcPr>
            <w:tcW w:w="1560" w:type="dxa"/>
            <w:vMerge/>
            <w:vAlign w:val="center"/>
          </w:tcPr>
          <w:p w14:paraId="734C3A0F" w14:textId="77777777" w:rsidR="00ED6779" w:rsidRPr="00C7397C" w:rsidRDefault="00ED6779" w:rsidP="00C7397C">
            <w:pPr>
              <w:spacing w:line="300" w:lineRule="exact"/>
              <w:rPr>
                <w:rFonts w:ascii="Arial" w:hAnsi="Arial" w:cs="Arial"/>
                <w:sz w:val="20"/>
              </w:rPr>
            </w:pPr>
          </w:p>
        </w:tc>
        <w:tc>
          <w:tcPr>
            <w:tcW w:w="7030" w:type="dxa"/>
            <w:vAlign w:val="center"/>
          </w:tcPr>
          <w:p w14:paraId="4E5C58C5" w14:textId="76356FB4" w:rsidR="00ED6779" w:rsidRPr="0014105A" w:rsidRDefault="00ED6779" w:rsidP="0014105A">
            <w:pPr>
              <w:pStyle w:val="PargrafodaLista"/>
              <w:numPr>
                <w:ilvl w:val="0"/>
                <w:numId w:val="12"/>
              </w:numPr>
              <w:tabs>
                <w:tab w:val="left" w:pos="283"/>
              </w:tabs>
              <w:spacing w:after="0" w:line="300" w:lineRule="exact"/>
              <w:ind w:left="141" w:firstLine="0"/>
              <w:rPr>
                <w:rFonts w:ascii="Arial" w:hAnsi="Arial" w:cs="Arial"/>
                <w:sz w:val="20"/>
              </w:rPr>
            </w:pPr>
            <w:r w:rsidRPr="0014105A">
              <w:rPr>
                <w:rFonts w:ascii="Arial" w:hAnsi="Arial" w:cs="Arial"/>
                <w:sz w:val="20"/>
              </w:rPr>
              <w:t>Electricity cost: 0</w:t>
            </w:r>
            <w:r w:rsidR="00953F83">
              <w:rPr>
                <w:rFonts w:ascii="Arial" w:hAnsi="Arial" w:cs="Arial"/>
                <w:sz w:val="20"/>
              </w:rPr>
              <w:t>.</w:t>
            </w:r>
            <w:r w:rsidR="00FA3B23">
              <w:rPr>
                <w:rFonts w:ascii="Arial" w:hAnsi="Arial" w:cs="Arial"/>
                <w:sz w:val="20"/>
              </w:rPr>
              <w:t>59</w:t>
            </w:r>
            <w:r w:rsidRPr="0014105A">
              <w:rPr>
                <w:rFonts w:ascii="Arial" w:hAnsi="Arial" w:cs="Arial"/>
                <w:sz w:val="20"/>
              </w:rPr>
              <w:t xml:space="preserve"> </w:t>
            </w:r>
            <w:r w:rsidR="006575CF">
              <w:rPr>
                <w:rFonts w:ascii="Arial" w:hAnsi="Arial" w:cs="Arial"/>
                <w:sz w:val="20"/>
              </w:rPr>
              <w:t>R$</w:t>
            </w:r>
            <w:r w:rsidRPr="0014105A">
              <w:rPr>
                <w:rFonts w:ascii="Arial" w:hAnsi="Arial" w:cs="Arial"/>
                <w:sz w:val="20"/>
              </w:rPr>
              <w:t>/kWh</w:t>
            </w:r>
          </w:p>
        </w:tc>
      </w:tr>
    </w:tbl>
    <w:p w14:paraId="1F58FF5A" w14:textId="77777777" w:rsidR="0076514F" w:rsidRPr="00C92615" w:rsidRDefault="0076514F" w:rsidP="00D5672B">
      <w:pPr>
        <w:spacing w:line="300" w:lineRule="exact"/>
        <w:jc w:val="both"/>
        <w:rPr>
          <w:rFonts w:ascii="Arial" w:hAnsi="Arial" w:cs="Arial"/>
          <w:sz w:val="20"/>
        </w:rPr>
      </w:pPr>
    </w:p>
    <w:tbl>
      <w:tblPr>
        <w:tblW w:w="81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058"/>
        <w:gridCol w:w="1838"/>
        <w:gridCol w:w="2297"/>
      </w:tblGrid>
      <w:tr w:rsidR="00167CE1" w:rsidRPr="00C92615" w14:paraId="32B1582F" w14:textId="77777777" w:rsidTr="00167CE1">
        <w:trPr>
          <w:trHeight w:val="347"/>
          <w:jc w:val="center"/>
        </w:trPr>
        <w:tc>
          <w:tcPr>
            <w:tcW w:w="4058" w:type="dxa"/>
            <w:tcBorders>
              <w:top w:val="nil"/>
              <w:left w:val="nil"/>
              <w:bottom w:val="single" w:sz="4" w:space="0" w:color="auto"/>
              <w:right w:val="single" w:sz="4" w:space="0" w:color="auto"/>
            </w:tcBorders>
            <w:vAlign w:val="center"/>
          </w:tcPr>
          <w:p w14:paraId="3448E2E8" w14:textId="77777777" w:rsidR="00167CE1" w:rsidRPr="00C92615" w:rsidRDefault="00167CE1" w:rsidP="00544871">
            <w:pPr>
              <w:spacing w:before="80" w:after="80"/>
              <w:jc w:val="center"/>
              <w:rPr>
                <w:rFonts w:ascii="Arial" w:hAnsi="Arial" w:cs="Arial"/>
                <w:sz w:val="20"/>
              </w:rPr>
            </w:pPr>
          </w:p>
        </w:tc>
        <w:tc>
          <w:tcPr>
            <w:tcW w:w="183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B35B57F" w14:textId="77777777" w:rsidR="00167CE1" w:rsidRPr="00C92615" w:rsidRDefault="00167CE1" w:rsidP="00544871">
            <w:pPr>
              <w:spacing w:before="80" w:after="80"/>
              <w:jc w:val="center"/>
              <w:rPr>
                <w:rFonts w:ascii="Arial" w:hAnsi="Arial" w:cs="Arial"/>
                <w:b/>
                <w:sz w:val="20"/>
              </w:rPr>
            </w:pPr>
            <w:r w:rsidRPr="00C92615">
              <w:rPr>
                <w:rFonts w:ascii="Arial" w:hAnsi="Arial" w:cs="Arial"/>
                <w:b/>
                <w:sz w:val="20"/>
              </w:rPr>
              <w:t>Topten mod</w:t>
            </w:r>
            <w:r>
              <w:rPr>
                <w:rFonts w:ascii="Arial" w:hAnsi="Arial" w:cs="Arial"/>
                <w:b/>
                <w:sz w:val="20"/>
              </w:rPr>
              <w:t>el</w:t>
            </w:r>
          </w:p>
        </w:tc>
        <w:tc>
          <w:tcPr>
            <w:tcW w:w="229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680B377" w14:textId="77777777" w:rsidR="00167CE1" w:rsidRPr="00C92615" w:rsidRDefault="00167CE1" w:rsidP="00267108">
            <w:pPr>
              <w:spacing w:before="80" w:after="80"/>
              <w:jc w:val="center"/>
              <w:rPr>
                <w:rFonts w:ascii="Arial" w:hAnsi="Arial" w:cs="Arial"/>
                <w:b/>
                <w:sz w:val="20"/>
              </w:rPr>
            </w:pPr>
            <w:r w:rsidRPr="00C92615">
              <w:rPr>
                <w:rFonts w:ascii="Arial" w:hAnsi="Arial" w:cs="Arial"/>
                <w:b/>
                <w:sz w:val="20"/>
              </w:rPr>
              <w:t>Ineffic</w:t>
            </w:r>
            <w:r>
              <w:rPr>
                <w:rFonts w:ascii="Arial" w:hAnsi="Arial" w:cs="Arial"/>
                <w:b/>
                <w:sz w:val="20"/>
              </w:rPr>
              <w:t>i</w:t>
            </w:r>
            <w:r w:rsidRPr="00C92615">
              <w:rPr>
                <w:rFonts w:ascii="Arial" w:hAnsi="Arial" w:cs="Arial"/>
                <w:b/>
                <w:sz w:val="20"/>
              </w:rPr>
              <w:t>ent model</w:t>
            </w:r>
          </w:p>
        </w:tc>
      </w:tr>
      <w:tr w:rsidR="00167CE1" w:rsidRPr="00640A82" w14:paraId="556B8A4A"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5890C53C" w14:textId="0F07C48B" w:rsidR="00167CE1" w:rsidRPr="00640A82" w:rsidRDefault="00167CE1" w:rsidP="002D7092">
            <w:pPr>
              <w:spacing w:before="80" w:after="80"/>
              <w:rPr>
                <w:rFonts w:ascii="Arial" w:hAnsi="Arial" w:cs="Arial"/>
                <w:sz w:val="20"/>
              </w:rPr>
            </w:pPr>
            <w:r w:rsidRPr="00640A82">
              <w:rPr>
                <w:rFonts w:ascii="Arial" w:hAnsi="Arial" w:cs="Arial"/>
                <w:sz w:val="20"/>
              </w:rPr>
              <w:t xml:space="preserve"> </w:t>
            </w:r>
            <w:r w:rsidR="00954A22">
              <w:rPr>
                <w:rFonts w:ascii="Arial" w:hAnsi="Arial" w:cs="Arial"/>
                <w:sz w:val="20"/>
              </w:rPr>
              <w:t>Cooling capacity</w:t>
            </w:r>
          </w:p>
        </w:tc>
        <w:tc>
          <w:tcPr>
            <w:tcW w:w="1838" w:type="dxa"/>
            <w:tcBorders>
              <w:top w:val="single" w:sz="4" w:space="0" w:color="auto"/>
              <w:left w:val="single" w:sz="4" w:space="0" w:color="auto"/>
              <w:bottom w:val="single" w:sz="4" w:space="0" w:color="auto"/>
              <w:right w:val="single" w:sz="4" w:space="0" w:color="auto"/>
            </w:tcBorders>
            <w:vAlign w:val="center"/>
          </w:tcPr>
          <w:p w14:paraId="44EB778C" w14:textId="12A1E736" w:rsidR="00167CE1" w:rsidRPr="00A82738" w:rsidRDefault="00954A22" w:rsidP="00771144">
            <w:pPr>
              <w:spacing w:before="80" w:after="80"/>
              <w:jc w:val="center"/>
              <w:rPr>
                <w:rFonts w:ascii="Arial" w:hAnsi="Arial" w:cs="Arial"/>
                <w:sz w:val="20"/>
              </w:rPr>
            </w:pPr>
            <w:r>
              <w:rPr>
                <w:rFonts w:ascii="Arial" w:hAnsi="Arial" w:cs="Arial"/>
                <w:sz w:val="20"/>
              </w:rPr>
              <w:t>9,000 BTU/h</w:t>
            </w:r>
          </w:p>
        </w:tc>
        <w:tc>
          <w:tcPr>
            <w:tcW w:w="2297" w:type="dxa"/>
            <w:tcBorders>
              <w:top w:val="single" w:sz="4" w:space="0" w:color="auto"/>
              <w:left w:val="single" w:sz="4" w:space="0" w:color="auto"/>
              <w:bottom w:val="single" w:sz="4" w:space="0" w:color="auto"/>
              <w:right w:val="single" w:sz="4" w:space="0" w:color="auto"/>
            </w:tcBorders>
            <w:vAlign w:val="center"/>
          </w:tcPr>
          <w:p w14:paraId="18560D27" w14:textId="28D0CC6C" w:rsidR="00167CE1" w:rsidRPr="00A82738" w:rsidRDefault="00954A22" w:rsidP="0068378A">
            <w:pPr>
              <w:spacing w:before="80" w:after="80"/>
              <w:jc w:val="center"/>
              <w:rPr>
                <w:rFonts w:ascii="Arial" w:hAnsi="Arial" w:cs="Arial"/>
                <w:sz w:val="20"/>
              </w:rPr>
            </w:pPr>
            <w:r>
              <w:rPr>
                <w:rFonts w:ascii="Arial" w:hAnsi="Arial" w:cs="Arial"/>
                <w:sz w:val="20"/>
              </w:rPr>
              <w:t>9,000 BTU/h</w:t>
            </w:r>
          </w:p>
        </w:tc>
      </w:tr>
      <w:tr w:rsidR="00167CE1" w:rsidRPr="00640A82" w14:paraId="6B83F4CA" w14:textId="77777777" w:rsidTr="00167CE1">
        <w:trPr>
          <w:trHeight w:val="347"/>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19A50EFA" w14:textId="77777777" w:rsidR="00167CE1" w:rsidRPr="00640A82" w:rsidRDefault="00167CE1" w:rsidP="002D7092">
            <w:pPr>
              <w:spacing w:before="80" w:after="80"/>
              <w:rPr>
                <w:rFonts w:ascii="Arial" w:hAnsi="Arial" w:cs="Arial"/>
                <w:sz w:val="20"/>
              </w:rPr>
            </w:pPr>
            <w:r>
              <w:rPr>
                <w:rFonts w:ascii="Arial" w:hAnsi="Arial" w:cs="Arial"/>
                <w:sz w:val="20"/>
              </w:rPr>
              <w:t xml:space="preserve"> Energy class</w:t>
            </w:r>
          </w:p>
        </w:tc>
        <w:tc>
          <w:tcPr>
            <w:tcW w:w="1838" w:type="dxa"/>
            <w:tcBorders>
              <w:top w:val="single" w:sz="4" w:space="0" w:color="auto"/>
              <w:left w:val="single" w:sz="4" w:space="0" w:color="auto"/>
              <w:bottom w:val="single" w:sz="4" w:space="0" w:color="auto"/>
              <w:right w:val="single" w:sz="4" w:space="0" w:color="auto"/>
            </w:tcBorders>
            <w:vAlign w:val="center"/>
          </w:tcPr>
          <w:p w14:paraId="6C3C5B58" w14:textId="05A95446" w:rsidR="00167CE1" w:rsidRDefault="00167CE1" w:rsidP="00771144">
            <w:pPr>
              <w:spacing w:before="80" w:after="80"/>
              <w:jc w:val="center"/>
              <w:rPr>
                <w:rFonts w:ascii="Arial" w:hAnsi="Arial" w:cs="Arial"/>
                <w:sz w:val="20"/>
              </w:rPr>
            </w:pPr>
            <w:r>
              <w:rPr>
                <w:rFonts w:ascii="Arial" w:hAnsi="Arial" w:cs="Arial"/>
                <w:sz w:val="20"/>
              </w:rPr>
              <w:t>A</w:t>
            </w:r>
          </w:p>
        </w:tc>
        <w:tc>
          <w:tcPr>
            <w:tcW w:w="2297" w:type="dxa"/>
            <w:tcBorders>
              <w:top w:val="single" w:sz="4" w:space="0" w:color="auto"/>
              <w:left w:val="single" w:sz="4" w:space="0" w:color="auto"/>
              <w:bottom w:val="single" w:sz="4" w:space="0" w:color="auto"/>
              <w:right w:val="single" w:sz="4" w:space="0" w:color="auto"/>
            </w:tcBorders>
            <w:vAlign w:val="center"/>
          </w:tcPr>
          <w:p w14:paraId="62892698" w14:textId="03208C10" w:rsidR="00167CE1" w:rsidRDefault="00167CE1" w:rsidP="0068378A">
            <w:pPr>
              <w:spacing w:before="80" w:after="80"/>
              <w:jc w:val="center"/>
              <w:rPr>
                <w:rFonts w:ascii="Arial" w:hAnsi="Arial" w:cs="Arial"/>
                <w:sz w:val="20"/>
              </w:rPr>
            </w:pPr>
            <w:r>
              <w:rPr>
                <w:rFonts w:ascii="Arial" w:hAnsi="Arial" w:cs="Arial"/>
                <w:sz w:val="20"/>
              </w:rPr>
              <w:t>A</w:t>
            </w:r>
          </w:p>
        </w:tc>
      </w:tr>
      <w:tr w:rsidR="00167CE1" w:rsidRPr="005539CB" w14:paraId="3D0D4D00" w14:textId="77777777" w:rsidTr="00167CE1">
        <w:trPr>
          <w:trHeight w:val="334"/>
          <w:jc w:val="center"/>
        </w:trPr>
        <w:tc>
          <w:tcPr>
            <w:tcW w:w="4058" w:type="dxa"/>
            <w:tcBorders>
              <w:top w:val="single" w:sz="4" w:space="0" w:color="auto"/>
              <w:left w:val="single" w:sz="4" w:space="0" w:color="auto"/>
              <w:bottom w:val="single" w:sz="4" w:space="0" w:color="auto"/>
              <w:right w:val="single" w:sz="4" w:space="0" w:color="auto"/>
            </w:tcBorders>
            <w:shd w:val="clear" w:color="auto" w:fill="auto"/>
            <w:vAlign w:val="center"/>
          </w:tcPr>
          <w:p w14:paraId="4C3E0342" w14:textId="77777777" w:rsidR="00167CE1" w:rsidRPr="005539CB" w:rsidRDefault="00167CE1" w:rsidP="00544871">
            <w:pPr>
              <w:spacing w:before="80" w:after="80"/>
              <w:rPr>
                <w:rFonts w:ascii="Arial" w:hAnsi="Arial" w:cs="Arial"/>
                <w:b/>
                <w:sz w:val="20"/>
              </w:rPr>
            </w:pPr>
            <w:r>
              <w:rPr>
                <w:rFonts w:ascii="Arial" w:hAnsi="Arial" w:cs="Arial"/>
                <w:b/>
                <w:sz w:val="20"/>
              </w:rPr>
              <w:t xml:space="preserve"> </w:t>
            </w:r>
            <w:r w:rsidRPr="005539CB">
              <w:rPr>
                <w:rFonts w:ascii="Arial" w:hAnsi="Arial" w:cs="Arial"/>
                <w:b/>
                <w:sz w:val="20"/>
              </w:rPr>
              <w:t>Electricity consumption</w:t>
            </w:r>
          </w:p>
        </w:tc>
        <w:tc>
          <w:tcPr>
            <w:tcW w:w="1838" w:type="dxa"/>
            <w:tcBorders>
              <w:top w:val="single" w:sz="4" w:space="0" w:color="auto"/>
              <w:left w:val="single" w:sz="4" w:space="0" w:color="auto"/>
              <w:bottom w:val="single" w:sz="4" w:space="0" w:color="auto"/>
              <w:right w:val="single" w:sz="4" w:space="0" w:color="auto"/>
            </w:tcBorders>
            <w:vAlign w:val="center"/>
          </w:tcPr>
          <w:p w14:paraId="020FD08C" w14:textId="156B42B1" w:rsidR="00167CE1" w:rsidRPr="00AC11C8" w:rsidRDefault="00954A22" w:rsidP="0068378A">
            <w:pPr>
              <w:spacing w:before="80" w:after="80"/>
              <w:jc w:val="center"/>
              <w:rPr>
                <w:rFonts w:ascii="Arial" w:hAnsi="Arial" w:cs="Arial"/>
                <w:sz w:val="20"/>
              </w:rPr>
            </w:pPr>
            <w:r>
              <w:rPr>
                <w:rFonts w:ascii="Arial" w:hAnsi="Arial" w:cs="Arial"/>
                <w:sz w:val="20"/>
              </w:rPr>
              <w:t>187</w:t>
            </w:r>
            <w:r w:rsidR="00167CE1" w:rsidRPr="00AC11C8">
              <w:rPr>
                <w:rFonts w:ascii="Arial" w:hAnsi="Arial" w:cs="Arial"/>
                <w:sz w:val="20"/>
              </w:rPr>
              <w:t xml:space="preserve"> kWh/year</w:t>
            </w:r>
          </w:p>
        </w:tc>
        <w:tc>
          <w:tcPr>
            <w:tcW w:w="2297" w:type="dxa"/>
            <w:tcBorders>
              <w:top w:val="single" w:sz="4" w:space="0" w:color="auto"/>
              <w:left w:val="single" w:sz="4" w:space="0" w:color="auto"/>
              <w:bottom w:val="single" w:sz="4" w:space="0" w:color="auto"/>
              <w:right w:val="single" w:sz="4" w:space="0" w:color="auto"/>
            </w:tcBorders>
            <w:vAlign w:val="center"/>
          </w:tcPr>
          <w:p w14:paraId="33C04EF8" w14:textId="5FA61972" w:rsidR="00167CE1" w:rsidRPr="00AC11C8" w:rsidRDefault="00954A22" w:rsidP="005539CB">
            <w:pPr>
              <w:spacing w:before="80" w:after="80"/>
              <w:jc w:val="center"/>
              <w:rPr>
                <w:rFonts w:ascii="Arial" w:hAnsi="Arial" w:cs="Arial"/>
                <w:sz w:val="20"/>
              </w:rPr>
            </w:pPr>
            <w:r>
              <w:rPr>
                <w:rFonts w:ascii="Arial" w:hAnsi="Arial" w:cs="Arial"/>
                <w:sz w:val="20"/>
              </w:rPr>
              <w:t>228</w:t>
            </w:r>
            <w:r w:rsidR="00167CE1" w:rsidRPr="00AC11C8">
              <w:rPr>
                <w:rFonts w:ascii="Arial" w:hAnsi="Arial" w:cs="Arial"/>
                <w:sz w:val="20"/>
              </w:rPr>
              <w:t xml:space="preserve"> kWh/year</w:t>
            </w:r>
          </w:p>
        </w:tc>
      </w:tr>
      <w:tr w:rsidR="00167CE1" w:rsidRPr="00C92615" w14:paraId="103EDDC4" w14:textId="77777777" w:rsidTr="00167CE1">
        <w:trPr>
          <w:trHeight w:val="348"/>
          <w:jc w:val="center"/>
        </w:trPr>
        <w:tc>
          <w:tcPr>
            <w:tcW w:w="4058" w:type="dxa"/>
            <w:tcBorders>
              <w:top w:val="single" w:sz="4" w:space="0" w:color="auto"/>
              <w:left w:val="single" w:sz="4" w:space="0" w:color="auto"/>
              <w:bottom w:val="single" w:sz="12" w:space="0" w:color="auto"/>
              <w:right w:val="single" w:sz="4" w:space="0" w:color="auto"/>
            </w:tcBorders>
            <w:shd w:val="clear" w:color="auto" w:fill="auto"/>
            <w:vAlign w:val="center"/>
          </w:tcPr>
          <w:p w14:paraId="424FD9E2" w14:textId="77777777" w:rsidR="00167CE1" w:rsidRPr="005539CB" w:rsidRDefault="00167CE1" w:rsidP="003D7BFB">
            <w:pPr>
              <w:spacing w:before="80" w:after="80"/>
              <w:rPr>
                <w:rFonts w:ascii="Arial" w:hAnsi="Arial" w:cs="Arial"/>
                <w:b/>
                <w:sz w:val="20"/>
              </w:rPr>
            </w:pPr>
            <w:r w:rsidRPr="005539CB">
              <w:rPr>
                <w:rFonts w:ascii="Arial" w:hAnsi="Arial" w:cs="Arial"/>
                <w:b/>
                <w:sz w:val="20"/>
              </w:rPr>
              <w:t xml:space="preserve"> Use cost </w:t>
            </w:r>
            <w:r w:rsidRPr="003D7BFB">
              <w:rPr>
                <w:rFonts w:ascii="Arial" w:hAnsi="Arial" w:cs="Arial"/>
                <w:b/>
                <w:sz w:val="18"/>
                <w:szCs w:val="18"/>
              </w:rPr>
              <w:t>(electricity in 10 years)</w:t>
            </w:r>
          </w:p>
        </w:tc>
        <w:tc>
          <w:tcPr>
            <w:tcW w:w="1838" w:type="dxa"/>
            <w:tcBorders>
              <w:top w:val="single" w:sz="4" w:space="0" w:color="auto"/>
              <w:left w:val="single" w:sz="4" w:space="0" w:color="auto"/>
              <w:bottom w:val="single" w:sz="12" w:space="0" w:color="auto"/>
              <w:right w:val="single" w:sz="4" w:space="0" w:color="auto"/>
            </w:tcBorders>
            <w:vAlign w:val="center"/>
          </w:tcPr>
          <w:p w14:paraId="0C6687A0" w14:textId="7C514381" w:rsidR="00167CE1" w:rsidRPr="003D7BFB" w:rsidRDefault="00167CE1" w:rsidP="00FA3B23">
            <w:pPr>
              <w:spacing w:before="80" w:after="80"/>
              <w:jc w:val="center"/>
              <w:rPr>
                <w:rFonts w:ascii="Arial" w:hAnsi="Arial" w:cs="Arial"/>
                <w:sz w:val="20"/>
              </w:rPr>
            </w:pPr>
            <w:r>
              <w:rPr>
                <w:rFonts w:ascii="Arial" w:hAnsi="Arial" w:cs="Arial"/>
                <w:sz w:val="20"/>
              </w:rPr>
              <w:t xml:space="preserve">R$ </w:t>
            </w:r>
            <w:r w:rsidR="00FA3B23">
              <w:rPr>
                <w:rFonts w:ascii="Arial" w:hAnsi="Arial" w:cs="Arial"/>
                <w:sz w:val="20"/>
              </w:rPr>
              <w:t>1103</w:t>
            </w:r>
          </w:p>
        </w:tc>
        <w:tc>
          <w:tcPr>
            <w:tcW w:w="2297" w:type="dxa"/>
            <w:tcBorders>
              <w:top w:val="single" w:sz="4" w:space="0" w:color="auto"/>
              <w:left w:val="single" w:sz="4" w:space="0" w:color="auto"/>
              <w:bottom w:val="single" w:sz="12" w:space="0" w:color="auto"/>
              <w:right w:val="single" w:sz="4" w:space="0" w:color="auto"/>
            </w:tcBorders>
            <w:vAlign w:val="center"/>
          </w:tcPr>
          <w:p w14:paraId="546DB467" w14:textId="58B9A50B" w:rsidR="00167CE1" w:rsidRPr="003D7BFB" w:rsidRDefault="00CA3281" w:rsidP="00AC11C8">
            <w:pPr>
              <w:spacing w:before="80" w:after="80"/>
              <w:jc w:val="center"/>
              <w:rPr>
                <w:rFonts w:ascii="Arial" w:hAnsi="Arial" w:cs="Arial"/>
                <w:sz w:val="20"/>
              </w:rPr>
            </w:pPr>
            <w:r>
              <w:rPr>
                <w:rFonts w:ascii="Arial" w:hAnsi="Arial" w:cs="Arial"/>
                <w:sz w:val="20"/>
              </w:rPr>
              <w:t xml:space="preserve">R$ </w:t>
            </w:r>
            <w:r w:rsidR="00FA3B23">
              <w:rPr>
                <w:rFonts w:ascii="Arial" w:hAnsi="Arial" w:cs="Arial"/>
                <w:sz w:val="20"/>
              </w:rPr>
              <w:t>1345</w:t>
            </w:r>
          </w:p>
        </w:tc>
      </w:tr>
      <w:tr w:rsidR="00167CE1" w:rsidRPr="00C92615" w14:paraId="631C85D7" w14:textId="77777777" w:rsidTr="00167CE1">
        <w:trPr>
          <w:trHeight w:val="556"/>
          <w:jc w:val="center"/>
        </w:trPr>
        <w:tc>
          <w:tcPr>
            <w:tcW w:w="405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6CE50D0" w14:textId="77777777" w:rsidR="00167CE1" w:rsidRDefault="00167CE1" w:rsidP="003D7BFB">
            <w:pPr>
              <w:spacing w:before="80" w:after="80"/>
              <w:rPr>
                <w:rFonts w:ascii="Arial" w:hAnsi="Arial" w:cs="Arial"/>
                <w:b/>
                <w:sz w:val="20"/>
              </w:rPr>
            </w:pPr>
            <w:r>
              <w:rPr>
                <w:rFonts w:ascii="Arial" w:hAnsi="Arial" w:cs="Arial"/>
                <w:b/>
                <w:sz w:val="20"/>
              </w:rPr>
              <w:t xml:space="preserve"> Savings in 10 years</w:t>
            </w:r>
          </w:p>
        </w:tc>
        <w:tc>
          <w:tcPr>
            <w:tcW w:w="4135"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3FF26A3" w14:textId="6B531AAB" w:rsidR="00167CE1" w:rsidRPr="003D7BFB" w:rsidRDefault="00954A22" w:rsidP="00157698">
            <w:pPr>
              <w:spacing w:before="80" w:after="0"/>
              <w:jc w:val="center"/>
              <w:rPr>
                <w:rFonts w:ascii="Arial" w:hAnsi="Arial" w:cs="Arial"/>
                <w:b/>
                <w:sz w:val="20"/>
              </w:rPr>
            </w:pPr>
            <w:r>
              <w:rPr>
                <w:rFonts w:ascii="Arial" w:hAnsi="Arial" w:cs="Arial"/>
                <w:b/>
                <w:sz w:val="20"/>
              </w:rPr>
              <w:t>17,9</w:t>
            </w:r>
            <w:r w:rsidR="00167CE1" w:rsidRPr="003D7BFB">
              <w:rPr>
                <w:rFonts w:ascii="Arial" w:hAnsi="Arial" w:cs="Arial"/>
                <w:b/>
                <w:sz w:val="20"/>
              </w:rPr>
              <w:t xml:space="preserve">% energy / unit </w:t>
            </w:r>
          </w:p>
          <w:p w14:paraId="2E7A0459" w14:textId="6C375862" w:rsidR="00167CE1" w:rsidRPr="008F0E42" w:rsidRDefault="00167CE1" w:rsidP="008F0E42">
            <w:pPr>
              <w:spacing w:after="80"/>
              <w:jc w:val="center"/>
              <w:rPr>
                <w:rFonts w:ascii="Arial" w:hAnsi="Arial" w:cs="Arial"/>
                <w:b/>
                <w:sz w:val="20"/>
              </w:rPr>
            </w:pPr>
            <w:r w:rsidRPr="003D7BFB">
              <w:rPr>
                <w:rFonts w:ascii="Arial" w:hAnsi="Arial" w:cs="Arial"/>
                <w:b/>
                <w:sz w:val="20"/>
              </w:rPr>
              <w:sym w:font="Wingdings" w:char="F0F0"/>
            </w:r>
            <w:r w:rsidRPr="003D7BFB">
              <w:rPr>
                <w:rFonts w:ascii="Arial" w:hAnsi="Arial" w:cs="Arial"/>
                <w:b/>
                <w:sz w:val="20"/>
              </w:rPr>
              <w:t xml:space="preserve"> </w:t>
            </w:r>
            <w:r>
              <w:rPr>
                <w:rFonts w:ascii="Arial" w:hAnsi="Arial" w:cs="Arial"/>
                <w:b/>
                <w:sz w:val="20"/>
              </w:rPr>
              <w:t xml:space="preserve">R$ </w:t>
            </w:r>
            <w:r w:rsidR="00FA3B23">
              <w:rPr>
                <w:rFonts w:ascii="Arial" w:hAnsi="Arial" w:cs="Arial"/>
                <w:b/>
                <w:sz w:val="20"/>
              </w:rPr>
              <w:t>242</w:t>
            </w:r>
            <w:r w:rsidRPr="003D7BFB">
              <w:rPr>
                <w:rFonts w:ascii="Arial" w:hAnsi="Arial" w:cs="Arial"/>
                <w:b/>
                <w:sz w:val="20"/>
              </w:rPr>
              <w:t xml:space="preserve"> / unit</w:t>
            </w:r>
          </w:p>
        </w:tc>
      </w:tr>
    </w:tbl>
    <w:p w14:paraId="48D068C3" w14:textId="77777777" w:rsidR="00167CE1" w:rsidRDefault="00167CE1" w:rsidP="007C0B3C">
      <w:pPr>
        <w:spacing w:before="120" w:line="300" w:lineRule="exact"/>
        <w:jc w:val="both"/>
        <w:rPr>
          <w:rFonts w:ascii="Arial" w:hAnsi="Arial" w:cs="Arial"/>
          <w:sz w:val="20"/>
        </w:rPr>
      </w:pPr>
    </w:p>
    <w:p w14:paraId="38CB97B4" w14:textId="06A5135C" w:rsidR="008A07D3" w:rsidRDefault="007C0B3C" w:rsidP="00167CE1">
      <w:pPr>
        <w:spacing w:before="120" w:line="300" w:lineRule="exact"/>
        <w:jc w:val="both"/>
        <w:rPr>
          <w:rFonts w:ascii="Arial" w:hAnsi="Arial" w:cs="Arial"/>
          <w:sz w:val="20"/>
        </w:rPr>
      </w:pPr>
      <w:r>
        <w:rPr>
          <w:rFonts w:ascii="Arial" w:hAnsi="Arial" w:cs="Arial"/>
          <w:sz w:val="20"/>
        </w:rPr>
        <w:t>As the example</w:t>
      </w:r>
      <w:r w:rsidR="00167CE1">
        <w:rPr>
          <w:rFonts w:ascii="Arial" w:hAnsi="Arial" w:cs="Arial"/>
          <w:sz w:val="20"/>
        </w:rPr>
        <w:t xml:space="preserve"> </w:t>
      </w:r>
      <w:r>
        <w:rPr>
          <w:rFonts w:ascii="Arial" w:hAnsi="Arial" w:cs="Arial"/>
          <w:sz w:val="20"/>
        </w:rPr>
        <w:t xml:space="preserve">shows, </w:t>
      </w:r>
      <w:r w:rsidR="00011045">
        <w:rPr>
          <w:rFonts w:ascii="Arial" w:hAnsi="Arial" w:cs="Arial"/>
          <w:sz w:val="20"/>
        </w:rPr>
        <w:t>t</w:t>
      </w:r>
      <w:r w:rsidR="00081BC8" w:rsidRPr="00C92615">
        <w:rPr>
          <w:rFonts w:ascii="Arial" w:hAnsi="Arial" w:cs="Arial"/>
          <w:sz w:val="20"/>
        </w:rPr>
        <w:t xml:space="preserve">otal savings can reach </w:t>
      </w:r>
      <w:r w:rsidR="008F0E42">
        <w:rPr>
          <w:rFonts w:ascii="Arial" w:hAnsi="Arial" w:cs="Arial"/>
          <w:sz w:val="20"/>
        </w:rPr>
        <w:t xml:space="preserve">a </w:t>
      </w:r>
      <w:r w:rsidR="00954A22">
        <w:rPr>
          <w:rFonts w:ascii="Arial" w:hAnsi="Arial" w:cs="Arial"/>
          <w:sz w:val="20"/>
        </w:rPr>
        <w:t>17</w:t>
      </w:r>
      <w:proofErr w:type="gramStart"/>
      <w:r w:rsidR="00954A22">
        <w:rPr>
          <w:rFonts w:ascii="Arial" w:hAnsi="Arial" w:cs="Arial"/>
          <w:sz w:val="20"/>
        </w:rPr>
        <w:t>,9</w:t>
      </w:r>
      <w:proofErr w:type="gramEnd"/>
      <w:r w:rsidR="003D7BFB">
        <w:rPr>
          <w:rFonts w:ascii="Arial" w:hAnsi="Arial" w:cs="Arial"/>
          <w:sz w:val="20"/>
        </w:rPr>
        <w:t xml:space="preserve">% </w:t>
      </w:r>
      <w:r w:rsidR="00081BC8" w:rsidRPr="00C92615">
        <w:rPr>
          <w:rFonts w:ascii="Arial" w:hAnsi="Arial" w:cs="Arial"/>
          <w:sz w:val="20"/>
        </w:rPr>
        <w:t>reduction</w:t>
      </w:r>
      <w:r>
        <w:rPr>
          <w:rFonts w:ascii="Arial" w:hAnsi="Arial" w:cs="Arial"/>
          <w:sz w:val="20"/>
        </w:rPr>
        <w:t xml:space="preserve">, </w:t>
      </w:r>
      <w:r w:rsidR="00346C72">
        <w:rPr>
          <w:rFonts w:ascii="Arial" w:hAnsi="Arial" w:cs="Arial"/>
          <w:sz w:val="20"/>
        </w:rPr>
        <w:t xml:space="preserve">and </w:t>
      </w:r>
      <w:r w:rsidR="00011045">
        <w:rPr>
          <w:rFonts w:ascii="Arial" w:hAnsi="Arial" w:cs="Arial"/>
          <w:sz w:val="20"/>
        </w:rPr>
        <w:t>they</w:t>
      </w:r>
      <w:r>
        <w:rPr>
          <w:rFonts w:ascii="Arial" w:hAnsi="Arial" w:cs="Arial"/>
          <w:sz w:val="20"/>
        </w:rPr>
        <w:t xml:space="preserve"> </w:t>
      </w:r>
      <w:r w:rsidR="00346C72">
        <w:rPr>
          <w:rFonts w:ascii="Arial" w:hAnsi="Arial" w:cs="Arial"/>
          <w:sz w:val="20"/>
        </w:rPr>
        <w:t>should be multiplied by the number of units included in the tender</w:t>
      </w:r>
      <w:r w:rsidR="00081BC8" w:rsidRPr="00C92615">
        <w:rPr>
          <w:rFonts w:ascii="Arial" w:hAnsi="Arial" w:cs="Arial"/>
          <w:sz w:val="20"/>
        </w:rPr>
        <w:t>.</w:t>
      </w:r>
    </w:p>
    <w:p w14:paraId="7587A54F" w14:textId="35A7BF47" w:rsidR="009434B6" w:rsidRDefault="008F0E42" w:rsidP="007C0B3C">
      <w:pPr>
        <w:spacing w:before="120" w:line="300" w:lineRule="exact"/>
        <w:jc w:val="both"/>
        <w:rPr>
          <w:rFonts w:ascii="Arial" w:hAnsi="Arial" w:cs="Arial"/>
          <w:sz w:val="20"/>
        </w:rPr>
      </w:pPr>
      <w:r>
        <w:rPr>
          <w:rFonts w:ascii="Arial" w:hAnsi="Arial" w:cs="Arial"/>
          <w:sz w:val="20"/>
        </w:rPr>
        <w:t>It’s worth mentioning that</w:t>
      </w:r>
      <w:r w:rsidR="00954A22">
        <w:rPr>
          <w:rFonts w:ascii="Arial" w:hAnsi="Arial" w:cs="Arial"/>
          <w:sz w:val="20"/>
        </w:rPr>
        <w:t xml:space="preserve"> air conditioners</w:t>
      </w:r>
      <w:r>
        <w:rPr>
          <w:rFonts w:ascii="Arial" w:hAnsi="Arial" w:cs="Arial"/>
          <w:sz w:val="20"/>
        </w:rPr>
        <w:t xml:space="preserve"> vary greatly in regards to their </w:t>
      </w:r>
      <w:r w:rsidR="00954A22">
        <w:rPr>
          <w:rFonts w:ascii="Arial" w:hAnsi="Arial" w:cs="Arial"/>
          <w:sz w:val="20"/>
        </w:rPr>
        <w:t>cooling capacity</w:t>
      </w:r>
      <w:r>
        <w:rPr>
          <w:rFonts w:ascii="Arial" w:hAnsi="Arial" w:cs="Arial"/>
          <w:sz w:val="20"/>
        </w:rPr>
        <w:t xml:space="preserve"> and energy consumption. The analysis mentioned above is a comparison between models of high and low efficiency </w:t>
      </w:r>
      <w:r>
        <w:rPr>
          <w:rFonts w:ascii="Arial" w:hAnsi="Arial" w:cs="Arial"/>
          <w:sz w:val="20"/>
        </w:rPr>
        <w:lastRenderedPageBreak/>
        <w:t xml:space="preserve">with the volume of the most popular models in Brazil. </w:t>
      </w:r>
      <w:r w:rsidR="00954A22">
        <w:rPr>
          <w:rFonts w:ascii="Arial" w:hAnsi="Arial" w:cs="Arial"/>
          <w:sz w:val="20"/>
        </w:rPr>
        <w:t xml:space="preserve">Air conditioners </w:t>
      </w:r>
      <w:r>
        <w:rPr>
          <w:rFonts w:ascii="Arial" w:hAnsi="Arial" w:cs="Arial"/>
          <w:sz w:val="20"/>
        </w:rPr>
        <w:t xml:space="preserve">with higher </w:t>
      </w:r>
      <w:r w:rsidR="00954A22">
        <w:rPr>
          <w:rFonts w:ascii="Arial" w:hAnsi="Arial" w:cs="Arial"/>
          <w:sz w:val="20"/>
        </w:rPr>
        <w:t xml:space="preserve">cooling capacities </w:t>
      </w:r>
      <w:r>
        <w:rPr>
          <w:rFonts w:ascii="Arial" w:hAnsi="Arial" w:cs="Arial"/>
          <w:sz w:val="20"/>
        </w:rPr>
        <w:t>are likely to consume more energy, thus a similar percentual reduction in energy consumption equals a greater absolute cost reduction.</w:t>
      </w:r>
    </w:p>
    <w:p w14:paraId="6FDDCE7E" w14:textId="77777777" w:rsidR="005951D9" w:rsidRPr="006A75AB" w:rsidRDefault="005951D9" w:rsidP="00D505EC">
      <w:pPr>
        <w:pBdr>
          <w:bottom w:val="single" w:sz="4" w:space="1" w:color="auto"/>
        </w:pBdr>
        <w:spacing w:after="0" w:line="300" w:lineRule="exact"/>
        <w:jc w:val="both"/>
        <w:rPr>
          <w:rFonts w:ascii="Arial" w:hAnsi="Arial" w:cs="Arial"/>
          <w:sz w:val="20"/>
        </w:rPr>
      </w:pPr>
    </w:p>
    <w:p w14:paraId="2B47AF49" w14:textId="77777777" w:rsidR="005951D9" w:rsidRPr="005951D9" w:rsidRDefault="005951D9" w:rsidP="00D505EC">
      <w:pPr>
        <w:spacing w:after="0" w:line="300" w:lineRule="exact"/>
        <w:jc w:val="both"/>
        <w:rPr>
          <w:rFonts w:ascii="Arial" w:hAnsi="Arial" w:cs="Arial"/>
          <w:sz w:val="20"/>
        </w:rPr>
      </w:pPr>
    </w:p>
    <w:p w14:paraId="781C5291" w14:textId="77777777" w:rsidR="00917921" w:rsidRPr="006A75AB" w:rsidRDefault="00346C72" w:rsidP="00D505EC">
      <w:pPr>
        <w:pStyle w:val="Ttulo1"/>
        <w:spacing w:before="60" w:line="300" w:lineRule="exact"/>
        <w:rPr>
          <w:rFonts w:ascii="Arial" w:hAnsi="Arial" w:cs="Arial"/>
          <w:lang w:val="en-GB"/>
        </w:rPr>
      </w:pPr>
      <w:r w:rsidRPr="006A75AB">
        <w:rPr>
          <w:rFonts w:ascii="Arial" w:hAnsi="Arial" w:cs="Arial"/>
          <w:lang w:val="en-GB"/>
        </w:rPr>
        <w:t>Procurement criteria</w:t>
      </w:r>
    </w:p>
    <w:p w14:paraId="719876B7" w14:textId="77777777" w:rsidR="006A75AB" w:rsidRDefault="006A75AB" w:rsidP="00296A05">
      <w:pPr>
        <w:spacing w:after="0" w:line="300" w:lineRule="exact"/>
        <w:jc w:val="both"/>
        <w:rPr>
          <w:rFonts w:ascii="Arial" w:hAnsi="Arial" w:cs="Arial"/>
          <w:snapToGrid w:val="0"/>
          <w:sz w:val="20"/>
          <w:lang w:eastAsia="en-US"/>
        </w:rPr>
      </w:pPr>
    </w:p>
    <w:p w14:paraId="010F3602" w14:textId="218203CF" w:rsidR="00C92615" w:rsidRPr="006A75AB" w:rsidRDefault="00C92615" w:rsidP="008327BA">
      <w:pPr>
        <w:spacing w:after="80" w:line="300" w:lineRule="exact"/>
        <w:jc w:val="both"/>
        <w:rPr>
          <w:rFonts w:ascii="Arial" w:hAnsi="Arial" w:cs="Arial"/>
          <w:sz w:val="20"/>
        </w:rPr>
      </w:pPr>
      <w:r w:rsidRPr="006A75AB">
        <w:rPr>
          <w:rFonts w:ascii="Arial" w:hAnsi="Arial" w:cs="Arial"/>
          <w:snapToGrid w:val="0"/>
          <w:sz w:val="20"/>
          <w:lang w:eastAsia="en-US"/>
        </w:rPr>
        <w:t xml:space="preserve">The following criteria can be inserted directly into tendering documents. The </w:t>
      </w:r>
      <w:r w:rsidR="00B1505B">
        <w:rPr>
          <w:rFonts w:ascii="Arial" w:hAnsi="Arial" w:cs="Arial"/>
          <w:snapToGrid w:val="0"/>
          <w:sz w:val="20"/>
          <w:lang w:eastAsia="en-US"/>
        </w:rPr>
        <w:t xml:space="preserve">Topten </w:t>
      </w:r>
      <w:r w:rsidR="00D76113">
        <w:rPr>
          <w:rFonts w:ascii="Arial" w:hAnsi="Arial" w:cs="Arial"/>
          <w:snapToGrid w:val="0"/>
          <w:sz w:val="20"/>
          <w:lang w:eastAsia="en-US"/>
        </w:rPr>
        <w:t>selection criteria</w:t>
      </w:r>
      <w:r w:rsidR="00D76113" w:rsidRPr="006A75AB">
        <w:rPr>
          <w:rFonts w:ascii="Arial" w:hAnsi="Arial" w:cs="Arial"/>
          <w:snapToGrid w:val="0"/>
          <w:sz w:val="20"/>
          <w:lang w:eastAsia="en-US"/>
        </w:rPr>
        <w:t xml:space="preserve"> </w:t>
      </w:r>
      <w:r w:rsidR="00D80015">
        <w:rPr>
          <w:rFonts w:ascii="Arial" w:hAnsi="Arial" w:cs="Arial"/>
          <w:snapToGrid w:val="0"/>
          <w:sz w:val="20"/>
          <w:lang w:eastAsia="en-US"/>
        </w:rPr>
        <w:t xml:space="preserve">and the product lists </w:t>
      </w:r>
      <w:r w:rsidRPr="006A75AB">
        <w:rPr>
          <w:rFonts w:ascii="Arial" w:hAnsi="Arial" w:cs="Arial"/>
          <w:snapToGrid w:val="0"/>
          <w:sz w:val="20"/>
          <w:lang w:eastAsia="en-US"/>
        </w:rPr>
        <w:t xml:space="preserve">are updated </w:t>
      </w:r>
      <w:r w:rsidR="00B1505B">
        <w:rPr>
          <w:rFonts w:ascii="Arial" w:hAnsi="Arial" w:cs="Arial"/>
          <w:snapToGrid w:val="0"/>
          <w:sz w:val="20"/>
          <w:lang w:eastAsia="en-US"/>
        </w:rPr>
        <w:t>regularly</w:t>
      </w:r>
      <w:r w:rsidRPr="006A75AB">
        <w:rPr>
          <w:rFonts w:ascii="Arial" w:hAnsi="Arial" w:cs="Arial"/>
          <w:snapToGrid w:val="0"/>
          <w:sz w:val="20"/>
          <w:lang w:eastAsia="en-US"/>
        </w:rPr>
        <w:t>. The newest versions are always available at</w:t>
      </w:r>
      <w:r w:rsidR="00167CE1">
        <w:rPr>
          <w:rFonts w:ascii="Arial" w:hAnsi="Arial" w:cs="Arial"/>
          <w:snapToGrid w:val="0"/>
          <w:sz w:val="20"/>
          <w:lang w:eastAsia="en-US"/>
        </w:rPr>
        <w:t xml:space="preserve"> </w:t>
      </w:r>
      <w:hyperlink r:id="rId13" w:history="1">
        <w:r w:rsidR="00167CE1" w:rsidRPr="00167CE1">
          <w:rPr>
            <w:rStyle w:val="Hyperlink"/>
            <w:rFonts w:ascii="Arial" w:hAnsi="Arial" w:cs="Arial"/>
            <w:b/>
            <w:bCs/>
            <w:snapToGrid w:val="0"/>
            <w:sz w:val="20"/>
            <w:lang w:eastAsia="en-US"/>
          </w:rPr>
          <w:t>www.topten.eco.br</w:t>
        </w:r>
      </w:hyperlink>
      <w:r w:rsidRPr="006A75AB">
        <w:rPr>
          <w:rFonts w:ascii="Arial" w:hAnsi="Arial" w:cs="Arial"/>
          <w:b/>
          <w:snapToGrid w:val="0"/>
          <w:sz w:val="20"/>
          <w:lang w:eastAsia="en-US"/>
        </w:rPr>
        <w:t>.</w:t>
      </w:r>
    </w:p>
    <w:p w14:paraId="3F979104" w14:textId="77777777" w:rsidR="00D80015" w:rsidRDefault="00D80015" w:rsidP="008A07D3">
      <w:pPr>
        <w:spacing w:after="0" w:line="300" w:lineRule="exact"/>
        <w:jc w:val="both"/>
        <w:rPr>
          <w:rFonts w:ascii="Arial" w:hAnsi="Arial" w:cs="Arial"/>
          <w:sz w:val="20"/>
        </w:rPr>
      </w:pPr>
    </w:p>
    <w:p w14:paraId="34A31953" w14:textId="0AB91B46" w:rsidR="00D80015" w:rsidRPr="00D80015" w:rsidRDefault="00D80015" w:rsidP="00544871">
      <w:pPr>
        <w:spacing w:line="300" w:lineRule="exact"/>
        <w:jc w:val="both"/>
        <w:rPr>
          <w:rFonts w:ascii="Arial" w:hAnsi="Arial" w:cs="Arial"/>
          <w:b/>
          <w:smallCaps/>
          <w:szCs w:val="24"/>
        </w:rPr>
      </w:pPr>
      <w:r w:rsidRPr="00D80015">
        <w:rPr>
          <w:rFonts w:ascii="Arial" w:hAnsi="Arial" w:cs="Arial"/>
          <w:b/>
          <w:smallCaps/>
          <w:szCs w:val="24"/>
        </w:rPr>
        <w:t xml:space="preserve">Subject: </w:t>
      </w:r>
      <w:r>
        <w:rPr>
          <w:rFonts w:ascii="Arial" w:hAnsi="Arial" w:cs="Arial"/>
          <w:b/>
          <w:smallCaps/>
          <w:szCs w:val="24"/>
        </w:rPr>
        <w:tab/>
      </w:r>
      <w:r>
        <w:rPr>
          <w:rFonts w:ascii="Arial" w:hAnsi="Arial" w:cs="Arial"/>
          <w:b/>
          <w:smallCaps/>
          <w:szCs w:val="24"/>
        </w:rPr>
        <w:tab/>
      </w:r>
      <w:r w:rsidRPr="00D80015">
        <w:rPr>
          <w:rFonts w:ascii="Arial" w:hAnsi="Arial" w:cs="Arial"/>
          <w:b/>
          <w:smallCaps/>
          <w:szCs w:val="24"/>
        </w:rPr>
        <w:t xml:space="preserve">Highly energy-efficient </w:t>
      </w:r>
      <w:r w:rsidR="00FA3B23">
        <w:rPr>
          <w:rFonts w:ascii="Arial" w:hAnsi="Arial" w:cs="Arial"/>
          <w:b/>
          <w:smallCaps/>
          <w:szCs w:val="24"/>
        </w:rPr>
        <w:t>Air Conditioners</w:t>
      </w:r>
    </w:p>
    <w:p w14:paraId="700F6668" w14:textId="77777777" w:rsidR="0014105A" w:rsidRPr="0014105A" w:rsidRDefault="0014105A" w:rsidP="0014105A">
      <w:pPr>
        <w:spacing w:after="0" w:line="300" w:lineRule="exact"/>
        <w:jc w:val="both"/>
        <w:rPr>
          <w:rFonts w:ascii="Arial" w:hAnsi="Arial" w:cs="Arial"/>
          <w:snapToGrid w:val="0"/>
          <w:sz w:val="20"/>
          <w:lang w:eastAsia="en-US"/>
        </w:rPr>
      </w:pPr>
    </w:p>
    <w:p w14:paraId="72CC0A27" w14:textId="6EC9FDB5" w:rsidR="00761F1F" w:rsidRPr="00A051A2" w:rsidRDefault="003B4A54" w:rsidP="00A051A2">
      <w:pPr>
        <w:spacing w:after="240" w:line="300" w:lineRule="exact"/>
        <w:jc w:val="both"/>
        <w:rPr>
          <w:rFonts w:ascii="Arial" w:hAnsi="Arial" w:cs="Arial"/>
          <w:smallCaps/>
          <w:szCs w:val="24"/>
          <w:u w:val="single"/>
        </w:rPr>
      </w:pPr>
      <w:r w:rsidRPr="006A75AB">
        <w:rPr>
          <w:rFonts w:ascii="Arial" w:hAnsi="Arial" w:cs="Arial"/>
          <w:smallCaps/>
          <w:szCs w:val="24"/>
          <w:u w:val="single"/>
        </w:rPr>
        <w:t xml:space="preserve">Technical </w:t>
      </w:r>
      <w:r w:rsidR="00544871">
        <w:rPr>
          <w:rFonts w:ascii="Arial" w:hAnsi="Arial" w:cs="Arial"/>
          <w:smallCaps/>
          <w:szCs w:val="24"/>
          <w:u w:val="single"/>
        </w:rPr>
        <w:t>S</w:t>
      </w:r>
      <w:r w:rsidRPr="006A75AB">
        <w:rPr>
          <w:rFonts w:ascii="Arial" w:hAnsi="Arial" w:cs="Arial"/>
          <w:smallCaps/>
          <w:szCs w:val="24"/>
          <w:u w:val="single"/>
        </w:rPr>
        <w:t>pecifications</w:t>
      </w:r>
    </w:p>
    <w:p w14:paraId="3F85F20A" w14:textId="1DB49D04" w:rsidR="00546181" w:rsidRPr="00761F1F" w:rsidRDefault="008F0E42" w:rsidP="00761F1F">
      <w:pPr>
        <w:pStyle w:val="PargrafodaLista"/>
        <w:numPr>
          <w:ilvl w:val="0"/>
          <w:numId w:val="6"/>
        </w:numPr>
        <w:spacing w:after="60" w:line="300" w:lineRule="exact"/>
        <w:jc w:val="both"/>
        <w:rPr>
          <w:rFonts w:ascii="Arial" w:hAnsi="Arial"/>
          <w:b/>
          <w:sz w:val="20"/>
        </w:rPr>
      </w:pPr>
      <w:r>
        <w:rPr>
          <w:rFonts w:ascii="Arial" w:hAnsi="Arial"/>
          <w:b/>
          <w:sz w:val="20"/>
        </w:rPr>
        <w:t>Energy Efficiency Index</w:t>
      </w:r>
    </w:p>
    <w:p w14:paraId="16C94DB3" w14:textId="289D0F62" w:rsidR="00761F1F" w:rsidRDefault="008F0E42" w:rsidP="00761F1F">
      <w:pPr>
        <w:spacing w:after="0" w:line="300" w:lineRule="exact"/>
        <w:jc w:val="both"/>
        <w:rPr>
          <w:rFonts w:ascii="Arial" w:hAnsi="Arial" w:cs="Arial"/>
          <w:sz w:val="20"/>
        </w:rPr>
      </w:pPr>
      <w:r>
        <w:rPr>
          <w:rFonts w:ascii="Arial" w:hAnsi="Arial" w:cs="Arial"/>
          <w:sz w:val="20"/>
        </w:rPr>
        <w:t xml:space="preserve">According to </w:t>
      </w:r>
      <w:r w:rsidR="00761F1F" w:rsidRPr="00761F1F">
        <w:rPr>
          <w:rFonts w:ascii="Arial" w:hAnsi="Arial" w:cs="Arial"/>
          <w:sz w:val="20"/>
        </w:rPr>
        <w:t xml:space="preserve">INMETRO Ordinance nº </w:t>
      </w:r>
      <w:r w:rsidR="00B438B3">
        <w:rPr>
          <w:rFonts w:ascii="Arial" w:hAnsi="Arial" w:cs="Arial"/>
          <w:sz w:val="20"/>
        </w:rPr>
        <w:t>007</w:t>
      </w:r>
      <w:r w:rsidR="00761F1F" w:rsidRPr="00761F1F">
        <w:rPr>
          <w:rFonts w:ascii="Arial" w:hAnsi="Arial" w:cs="Arial"/>
          <w:sz w:val="20"/>
        </w:rPr>
        <w:t>/20</w:t>
      </w:r>
      <w:r w:rsidR="00B438B3">
        <w:rPr>
          <w:rFonts w:ascii="Arial" w:hAnsi="Arial" w:cs="Arial"/>
          <w:sz w:val="20"/>
        </w:rPr>
        <w:t>11</w:t>
      </w:r>
      <w:r>
        <w:rPr>
          <w:rFonts w:ascii="Arial" w:hAnsi="Arial" w:cs="Arial"/>
          <w:sz w:val="20"/>
        </w:rPr>
        <w:t xml:space="preserve">, </w:t>
      </w:r>
      <w:r w:rsidR="00B438B3">
        <w:rPr>
          <w:rFonts w:ascii="Arial" w:hAnsi="Arial" w:cs="Arial"/>
          <w:sz w:val="20"/>
        </w:rPr>
        <w:t xml:space="preserve">air conditioner </w:t>
      </w:r>
      <w:r>
        <w:rPr>
          <w:rFonts w:ascii="Arial" w:hAnsi="Arial" w:cs="Arial"/>
          <w:sz w:val="20"/>
        </w:rPr>
        <w:t>efficiency</w:t>
      </w:r>
      <w:r w:rsidR="00761F1F" w:rsidRPr="00761F1F">
        <w:rPr>
          <w:rFonts w:ascii="Arial" w:hAnsi="Arial" w:cs="Arial"/>
          <w:sz w:val="20"/>
        </w:rPr>
        <w:t xml:space="preserve"> </w:t>
      </w:r>
      <w:r>
        <w:rPr>
          <w:rFonts w:ascii="Arial" w:hAnsi="Arial" w:cs="Arial"/>
          <w:sz w:val="20"/>
        </w:rPr>
        <w:t xml:space="preserve">is </w:t>
      </w:r>
      <w:r w:rsidR="00B438B3">
        <w:rPr>
          <w:rFonts w:ascii="Arial" w:hAnsi="Arial" w:cs="Arial"/>
          <w:sz w:val="20"/>
        </w:rPr>
        <w:t xml:space="preserve">expressed through </w:t>
      </w:r>
      <w:r>
        <w:rPr>
          <w:rFonts w:ascii="Arial" w:hAnsi="Arial" w:cs="Arial"/>
          <w:sz w:val="20"/>
        </w:rPr>
        <w:t xml:space="preserve">an index called </w:t>
      </w:r>
      <w:r w:rsidR="00B438B3">
        <w:rPr>
          <w:rFonts w:ascii="Arial" w:hAnsi="Arial" w:cs="Arial"/>
          <w:sz w:val="20"/>
        </w:rPr>
        <w:t xml:space="preserve">SCPI </w:t>
      </w:r>
      <w:r>
        <w:rPr>
          <w:rFonts w:ascii="Arial" w:hAnsi="Arial" w:cs="Arial"/>
          <w:sz w:val="20"/>
        </w:rPr>
        <w:t xml:space="preserve">– </w:t>
      </w:r>
      <w:r w:rsidR="00B438B3">
        <w:rPr>
          <w:rFonts w:ascii="Arial" w:hAnsi="Arial" w:cs="Arial"/>
          <w:sz w:val="20"/>
        </w:rPr>
        <w:t xml:space="preserve">Seasonal Cooling Performance </w:t>
      </w:r>
      <w:r>
        <w:rPr>
          <w:rFonts w:ascii="Arial" w:hAnsi="Arial" w:cs="Arial"/>
          <w:sz w:val="20"/>
        </w:rPr>
        <w:t xml:space="preserve">Index. This number reflects the </w:t>
      </w:r>
      <w:r w:rsidR="00B438B3">
        <w:rPr>
          <w:rFonts w:ascii="Arial" w:hAnsi="Arial" w:cs="Arial"/>
          <w:sz w:val="20"/>
        </w:rPr>
        <w:t xml:space="preserve">ratio between the total annual amount of heat that the air conditioner can remove from indoor air and the </w:t>
      </w:r>
      <w:r>
        <w:rPr>
          <w:rFonts w:ascii="Arial" w:hAnsi="Arial" w:cs="Arial"/>
          <w:sz w:val="20"/>
        </w:rPr>
        <w:t>electrical energy consum</w:t>
      </w:r>
      <w:r w:rsidR="00B438B3">
        <w:rPr>
          <w:rFonts w:ascii="Arial" w:hAnsi="Arial" w:cs="Arial"/>
          <w:sz w:val="20"/>
        </w:rPr>
        <w:t>ed by the equipment during the same period of time. Both variables are expressed in Watts (W).</w:t>
      </w:r>
    </w:p>
    <w:p w14:paraId="4C3B36B3" w14:textId="16AE4F24" w:rsidR="00A051A2" w:rsidRDefault="00A051A2" w:rsidP="00761F1F">
      <w:pPr>
        <w:spacing w:after="0" w:line="300" w:lineRule="exact"/>
        <w:jc w:val="both"/>
        <w:rPr>
          <w:rFonts w:ascii="Arial" w:hAnsi="Arial" w:cs="Arial"/>
          <w:sz w:val="20"/>
        </w:rPr>
      </w:pPr>
    </w:p>
    <w:p w14:paraId="381ED0F3" w14:textId="0659174A" w:rsidR="00A051A2" w:rsidRPr="00A051A2" w:rsidRDefault="00B438B3" w:rsidP="00A051A2">
      <w:pPr>
        <w:pStyle w:val="PargrafodaLista"/>
        <w:numPr>
          <w:ilvl w:val="0"/>
          <w:numId w:val="6"/>
        </w:numPr>
        <w:spacing w:after="0" w:line="300" w:lineRule="exact"/>
        <w:jc w:val="both"/>
        <w:rPr>
          <w:rFonts w:ascii="Arial" w:hAnsi="Arial" w:cs="Arial"/>
          <w:sz w:val="20"/>
        </w:rPr>
      </w:pPr>
      <w:r>
        <w:rPr>
          <w:rFonts w:ascii="Arial" w:hAnsi="Arial" w:cs="Arial"/>
          <w:b/>
          <w:bCs/>
          <w:sz w:val="20"/>
        </w:rPr>
        <w:t>Air conditioner categories</w:t>
      </w:r>
    </w:p>
    <w:p w14:paraId="079B89D8" w14:textId="0A108625" w:rsidR="00A051A2" w:rsidRDefault="00A051A2" w:rsidP="00A051A2">
      <w:pPr>
        <w:spacing w:after="0" w:line="300" w:lineRule="exact"/>
        <w:jc w:val="both"/>
        <w:rPr>
          <w:rFonts w:ascii="Arial" w:hAnsi="Arial" w:cs="Arial"/>
          <w:sz w:val="20"/>
        </w:rPr>
      </w:pPr>
      <w:r>
        <w:rPr>
          <w:rFonts w:ascii="Arial" w:hAnsi="Arial" w:cs="Arial"/>
          <w:sz w:val="20"/>
        </w:rPr>
        <w:t xml:space="preserve">According to the same INMETRO Ordinance, </w:t>
      </w:r>
      <w:r w:rsidR="00B438B3">
        <w:rPr>
          <w:rFonts w:ascii="Arial" w:hAnsi="Arial" w:cs="Arial"/>
          <w:sz w:val="20"/>
        </w:rPr>
        <w:t>air conditioners</w:t>
      </w:r>
      <w:r>
        <w:rPr>
          <w:rFonts w:ascii="Arial" w:hAnsi="Arial" w:cs="Arial"/>
          <w:sz w:val="20"/>
        </w:rPr>
        <w:t xml:space="preserve"> are split into </w:t>
      </w:r>
      <w:r w:rsidR="00B438B3">
        <w:rPr>
          <w:rFonts w:ascii="Arial" w:hAnsi="Arial" w:cs="Arial"/>
          <w:sz w:val="20"/>
        </w:rPr>
        <w:t>4</w:t>
      </w:r>
      <w:r>
        <w:rPr>
          <w:rFonts w:ascii="Arial" w:hAnsi="Arial" w:cs="Arial"/>
          <w:sz w:val="20"/>
        </w:rPr>
        <w:t xml:space="preserve"> different categories, which take into account their</w:t>
      </w:r>
      <w:r w:rsidR="00B438B3">
        <w:rPr>
          <w:rFonts w:ascii="Arial" w:hAnsi="Arial" w:cs="Arial"/>
          <w:sz w:val="20"/>
        </w:rPr>
        <w:t xml:space="preserve"> place of installation as well as the technology used on the model (split or window). The categories are represented on the table below:</w:t>
      </w:r>
    </w:p>
    <w:p w14:paraId="26CCF2B5" w14:textId="1F87D164" w:rsidR="00A051A2" w:rsidRDefault="00A051A2" w:rsidP="00A051A2">
      <w:pPr>
        <w:spacing w:after="0" w:line="300" w:lineRule="exact"/>
        <w:jc w:val="both"/>
        <w:rPr>
          <w:rFonts w:ascii="Arial" w:hAnsi="Arial" w:cs="Arial"/>
          <w:sz w:val="20"/>
        </w:rPr>
      </w:pPr>
    </w:p>
    <w:tbl>
      <w:tblPr>
        <w:tblStyle w:val="Tabelacomgrade"/>
        <w:tblW w:w="0" w:type="auto"/>
        <w:tblLook w:val="04A0" w:firstRow="1" w:lastRow="0" w:firstColumn="1" w:lastColumn="0" w:noHBand="0" w:noVBand="1"/>
      </w:tblPr>
      <w:tblGrid>
        <w:gridCol w:w="2100"/>
        <w:gridCol w:w="6592"/>
      </w:tblGrid>
      <w:tr w:rsidR="00B438B3" w14:paraId="585FC239" w14:textId="77777777" w:rsidTr="00B438B3">
        <w:trPr>
          <w:trHeight w:val="222"/>
        </w:trPr>
        <w:tc>
          <w:tcPr>
            <w:tcW w:w="2100" w:type="dxa"/>
          </w:tcPr>
          <w:p w14:paraId="1B96DEA0" w14:textId="313AE2F9" w:rsidR="00B438B3" w:rsidRDefault="00B438B3" w:rsidP="00A051A2">
            <w:pPr>
              <w:spacing w:after="0" w:line="300" w:lineRule="exact"/>
              <w:jc w:val="both"/>
              <w:rPr>
                <w:rFonts w:ascii="Arial" w:hAnsi="Arial" w:cs="Arial"/>
                <w:sz w:val="20"/>
              </w:rPr>
            </w:pPr>
            <w:r>
              <w:rPr>
                <w:rFonts w:ascii="Arial" w:hAnsi="Arial" w:cs="Arial"/>
                <w:sz w:val="20"/>
              </w:rPr>
              <w:t>Category</w:t>
            </w:r>
          </w:p>
        </w:tc>
        <w:tc>
          <w:tcPr>
            <w:tcW w:w="6592" w:type="dxa"/>
          </w:tcPr>
          <w:p w14:paraId="05E74E82" w14:textId="1347775E" w:rsidR="00B438B3" w:rsidRDefault="00B438B3" w:rsidP="00A051A2">
            <w:pPr>
              <w:spacing w:after="0" w:line="300" w:lineRule="exact"/>
              <w:jc w:val="both"/>
              <w:rPr>
                <w:rFonts w:ascii="Arial" w:hAnsi="Arial" w:cs="Arial"/>
                <w:sz w:val="20"/>
              </w:rPr>
            </w:pPr>
            <w:r>
              <w:rPr>
                <w:rFonts w:ascii="Arial" w:hAnsi="Arial" w:cs="Arial"/>
                <w:sz w:val="20"/>
              </w:rPr>
              <w:t>Nomenclature</w:t>
            </w:r>
          </w:p>
        </w:tc>
      </w:tr>
      <w:tr w:rsidR="00B438B3" w14:paraId="28D927BB" w14:textId="77777777" w:rsidTr="00B438B3">
        <w:trPr>
          <w:trHeight w:val="222"/>
        </w:trPr>
        <w:tc>
          <w:tcPr>
            <w:tcW w:w="2100" w:type="dxa"/>
          </w:tcPr>
          <w:p w14:paraId="6CAADFD1" w14:textId="7104F73C" w:rsidR="00B438B3" w:rsidRDefault="00B438B3" w:rsidP="00A051A2">
            <w:pPr>
              <w:spacing w:after="0" w:line="300" w:lineRule="exact"/>
              <w:jc w:val="both"/>
              <w:rPr>
                <w:rFonts w:ascii="Arial" w:hAnsi="Arial" w:cs="Arial"/>
                <w:sz w:val="20"/>
              </w:rPr>
            </w:pPr>
            <w:r>
              <w:rPr>
                <w:rFonts w:ascii="Arial" w:hAnsi="Arial" w:cs="Arial"/>
                <w:sz w:val="20"/>
              </w:rPr>
              <w:t>1</w:t>
            </w:r>
          </w:p>
        </w:tc>
        <w:tc>
          <w:tcPr>
            <w:tcW w:w="6592" w:type="dxa"/>
          </w:tcPr>
          <w:p w14:paraId="72595054" w14:textId="08DB7EF2" w:rsidR="00B438B3" w:rsidRDefault="00B438B3" w:rsidP="00A051A2">
            <w:pPr>
              <w:spacing w:after="0" w:line="300" w:lineRule="exact"/>
              <w:jc w:val="both"/>
              <w:rPr>
                <w:rFonts w:ascii="Arial" w:hAnsi="Arial" w:cs="Arial"/>
                <w:sz w:val="20"/>
              </w:rPr>
            </w:pPr>
            <w:r>
              <w:rPr>
                <w:rFonts w:ascii="Arial" w:hAnsi="Arial" w:cs="Arial"/>
                <w:sz w:val="20"/>
              </w:rPr>
              <w:t>Window</w:t>
            </w:r>
          </w:p>
        </w:tc>
      </w:tr>
      <w:tr w:rsidR="00B438B3" w14:paraId="7BB338DC" w14:textId="77777777" w:rsidTr="00B438B3">
        <w:trPr>
          <w:trHeight w:val="222"/>
        </w:trPr>
        <w:tc>
          <w:tcPr>
            <w:tcW w:w="2100" w:type="dxa"/>
          </w:tcPr>
          <w:p w14:paraId="2DD5EA08" w14:textId="668DA2D2" w:rsidR="00B438B3" w:rsidRDefault="00B438B3" w:rsidP="00A051A2">
            <w:pPr>
              <w:spacing w:after="0" w:line="300" w:lineRule="exact"/>
              <w:jc w:val="both"/>
              <w:rPr>
                <w:rFonts w:ascii="Arial" w:hAnsi="Arial" w:cs="Arial"/>
                <w:sz w:val="20"/>
              </w:rPr>
            </w:pPr>
            <w:r>
              <w:rPr>
                <w:rFonts w:ascii="Arial" w:hAnsi="Arial" w:cs="Arial"/>
                <w:sz w:val="20"/>
              </w:rPr>
              <w:t>2</w:t>
            </w:r>
          </w:p>
        </w:tc>
        <w:tc>
          <w:tcPr>
            <w:tcW w:w="6592" w:type="dxa"/>
          </w:tcPr>
          <w:p w14:paraId="027FF81F" w14:textId="63D1E002" w:rsidR="00B438B3" w:rsidRDefault="00B438B3" w:rsidP="00A051A2">
            <w:pPr>
              <w:spacing w:after="0" w:line="300" w:lineRule="exact"/>
              <w:jc w:val="both"/>
              <w:rPr>
                <w:rFonts w:ascii="Arial" w:hAnsi="Arial" w:cs="Arial"/>
                <w:sz w:val="20"/>
              </w:rPr>
            </w:pPr>
            <w:r>
              <w:rPr>
                <w:rFonts w:ascii="Arial" w:hAnsi="Arial" w:cs="Arial"/>
                <w:sz w:val="20"/>
              </w:rPr>
              <w:t>Split Hi-Wall</w:t>
            </w:r>
          </w:p>
        </w:tc>
      </w:tr>
      <w:tr w:rsidR="00B438B3" w14:paraId="06F89988" w14:textId="77777777" w:rsidTr="00B438B3">
        <w:trPr>
          <w:trHeight w:val="222"/>
        </w:trPr>
        <w:tc>
          <w:tcPr>
            <w:tcW w:w="2100" w:type="dxa"/>
          </w:tcPr>
          <w:p w14:paraId="25993718" w14:textId="62AC2D07" w:rsidR="00B438B3" w:rsidRDefault="00B438B3" w:rsidP="00A051A2">
            <w:pPr>
              <w:spacing w:after="0" w:line="300" w:lineRule="exact"/>
              <w:jc w:val="both"/>
              <w:rPr>
                <w:rFonts w:ascii="Arial" w:hAnsi="Arial" w:cs="Arial"/>
                <w:sz w:val="20"/>
              </w:rPr>
            </w:pPr>
            <w:r>
              <w:rPr>
                <w:rFonts w:ascii="Arial" w:hAnsi="Arial" w:cs="Arial"/>
                <w:sz w:val="20"/>
              </w:rPr>
              <w:t>3</w:t>
            </w:r>
          </w:p>
        </w:tc>
        <w:tc>
          <w:tcPr>
            <w:tcW w:w="6592" w:type="dxa"/>
          </w:tcPr>
          <w:p w14:paraId="01E36A91" w14:textId="508BE370" w:rsidR="00B438B3" w:rsidRDefault="00B438B3" w:rsidP="00A051A2">
            <w:pPr>
              <w:spacing w:after="0" w:line="300" w:lineRule="exact"/>
              <w:jc w:val="both"/>
              <w:rPr>
                <w:rFonts w:ascii="Arial" w:hAnsi="Arial" w:cs="Arial"/>
                <w:sz w:val="20"/>
              </w:rPr>
            </w:pPr>
            <w:r>
              <w:rPr>
                <w:rFonts w:ascii="Arial" w:hAnsi="Arial" w:cs="Arial"/>
                <w:sz w:val="20"/>
              </w:rPr>
              <w:t>Split Wall-mounted</w:t>
            </w:r>
          </w:p>
        </w:tc>
      </w:tr>
      <w:tr w:rsidR="00B438B3" w14:paraId="6C348941" w14:textId="77777777" w:rsidTr="00B438B3">
        <w:trPr>
          <w:trHeight w:val="222"/>
        </w:trPr>
        <w:tc>
          <w:tcPr>
            <w:tcW w:w="2100" w:type="dxa"/>
          </w:tcPr>
          <w:p w14:paraId="0A26A648" w14:textId="02483E1D" w:rsidR="00B438B3" w:rsidRDefault="00B438B3" w:rsidP="00A051A2">
            <w:pPr>
              <w:spacing w:after="0" w:line="300" w:lineRule="exact"/>
              <w:jc w:val="both"/>
              <w:rPr>
                <w:rFonts w:ascii="Arial" w:hAnsi="Arial" w:cs="Arial"/>
                <w:sz w:val="20"/>
              </w:rPr>
            </w:pPr>
            <w:r>
              <w:rPr>
                <w:rFonts w:ascii="Arial" w:hAnsi="Arial" w:cs="Arial"/>
                <w:sz w:val="20"/>
              </w:rPr>
              <w:t>4</w:t>
            </w:r>
          </w:p>
        </w:tc>
        <w:tc>
          <w:tcPr>
            <w:tcW w:w="6592" w:type="dxa"/>
          </w:tcPr>
          <w:p w14:paraId="07C5BF00" w14:textId="2D861AB5" w:rsidR="00B438B3" w:rsidRDefault="00B438B3" w:rsidP="00A051A2">
            <w:pPr>
              <w:spacing w:after="0" w:line="300" w:lineRule="exact"/>
              <w:jc w:val="both"/>
              <w:rPr>
                <w:rFonts w:ascii="Arial" w:hAnsi="Arial" w:cs="Arial"/>
                <w:sz w:val="20"/>
              </w:rPr>
            </w:pPr>
            <w:r>
              <w:rPr>
                <w:rFonts w:ascii="Arial" w:hAnsi="Arial" w:cs="Arial"/>
                <w:sz w:val="20"/>
              </w:rPr>
              <w:t>Split Cassette</w:t>
            </w:r>
          </w:p>
        </w:tc>
      </w:tr>
    </w:tbl>
    <w:p w14:paraId="7F9948AA" w14:textId="77777777" w:rsidR="00614C64" w:rsidRPr="00A051A2" w:rsidRDefault="00614C64" w:rsidP="00A051A2">
      <w:pPr>
        <w:spacing w:after="0" w:line="300" w:lineRule="exact"/>
        <w:jc w:val="both"/>
        <w:rPr>
          <w:rFonts w:ascii="Arial" w:hAnsi="Arial" w:cs="Arial"/>
          <w:sz w:val="20"/>
        </w:rPr>
      </w:pPr>
    </w:p>
    <w:p w14:paraId="07EC20C5" w14:textId="0D1A9A7B" w:rsidR="00F71D7C" w:rsidRPr="00761F1F" w:rsidRDefault="00F71D7C" w:rsidP="00761F1F">
      <w:pPr>
        <w:pStyle w:val="PargrafodaLista"/>
        <w:numPr>
          <w:ilvl w:val="0"/>
          <w:numId w:val="6"/>
        </w:numPr>
        <w:spacing w:after="60" w:line="300" w:lineRule="exact"/>
        <w:jc w:val="both"/>
        <w:rPr>
          <w:rFonts w:ascii="Arial" w:hAnsi="Arial"/>
          <w:b/>
          <w:sz w:val="20"/>
        </w:rPr>
      </w:pPr>
      <w:r w:rsidRPr="00761F1F">
        <w:rPr>
          <w:rFonts w:ascii="Arial" w:hAnsi="Arial"/>
          <w:b/>
          <w:sz w:val="20"/>
        </w:rPr>
        <w:t>Energy label</w:t>
      </w:r>
    </w:p>
    <w:p w14:paraId="2F3C0958" w14:textId="77777777" w:rsidR="00F0022A" w:rsidRDefault="0086392D" w:rsidP="00F0022A">
      <w:pPr>
        <w:spacing w:line="300" w:lineRule="exact"/>
        <w:jc w:val="both"/>
        <w:rPr>
          <w:rFonts w:ascii="Arial" w:hAnsi="Arial"/>
          <w:sz w:val="20"/>
        </w:rPr>
      </w:pPr>
      <w:r w:rsidRPr="0086392D">
        <w:rPr>
          <w:rFonts w:ascii="Arial" w:hAnsi="Arial"/>
          <w:sz w:val="20"/>
        </w:rPr>
        <w:t xml:space="preserve">Energy labels for </w:t>
      </w:r>
      <w:r w:rsidR="00B438B3">
        <w:rPr>
          <w:rFonts w:ascii="Arial" w:hAnsi="Arial"/>
          <w:sz w:val="20"/>
        </w:rPr>
        <w:t>air conditioners</w:t>
      </w:r>
      <w:r w:rsidR="008F0E42">
        <w:rPr>
          <w:rFonts w:ascii="Arial" w:hAnsi="Arial"/>
          <w:sz w:val="20"/>
        </w:rPr>
        <w:t xml:space="preserve"> </w:t>
      </w:r>
      <w:r w:rsidRPr="0086392D">
        <w:rPr>
          <w:rFonts w:ascii="Arial" w:hAnsi="Arial"/>
          <w:sz w:val="20"/>
        </w:rPr>
        <w:t xml:space="preserve">are </w:t>
      </w:r>
      <w:r w:rsidR="009A6FC8">
        <w:rPr>
          <w:rFonts w:ascii="Arial" w:hAnsi="Arial"/>
          <w:sz w:val="20"/>
        </w:rPr>
        <w:t xml:space="preserve">also </w:t>
      </w:r>
      <w:r w:rsidRPr="0086392D">
        <w:rPr>
          <w:rFonts w:ascii="Arial" w:hAnsi="Arial"/>
          <w:sz w:val="20"/>
        </w:rPr>
        <w:t>r</w:t>
      </w:r>
      <w:r w:rsidR="00721BDD">
        <w:rPr>
          <w:rFonts w:ascii="Arial" w:hAnsi="Arial"/>
          <w:sz w:val="20"/>
        </w:rPr>
        <w:t>egulat</w:t>
      </w:r>
      <w:r>
        <w:rPr>
          <w:rFonts w:ascii="Arial" w:hAnsi="Arial"/>
          <w:sz w:val="20"/>
        </w:rPr>
        <w:t xml:space="preserve">ed by </w:t>
      </w:r>
      <w:r w:rsidR="009A6FC8">
        <w:rPr>
          <w:rFonts w:ascii="Arial" w:hAnsi="Arial" w:cs="Arial"/>
          <w:sz w:val="20"/>
        </w:rPr>
        <w:t xml:space="preserve">INMETRO Ordinance nº </w:t>
      </w:r>
      <w:r w:rsidR="008F0E42">
        <w:rPr>
          <w:rFonts w:ascii="Arial" w:hAnsi="Arial" w:cs="Arial"/>
          <w:sz w:val="20"/>
        </w:rPr>
        <w:t>20</w:t>
      </w:r>
      <w:r w:rsidR="009A6FC8">
        <w:rPr>
          <w:rFonts w:ascii="Arial" w:hAnsi="Arial" w:cs="Arial"/>
          <w:sz w:val="20"/>
        </w:rPr>
        <w:t>/20</w:t>
      </w:r>
      <w:r w:rsidR="008F0E42">
        <w:rPr>
          <w:rFonts w:ascii="Arial" w:hAnsi="Arial" w:cs="Arial"/>
          <w:sz w:val="20"/>
        </w:rPr>
        <w:t>06</w:t>
      </w:r>
      <w:r>
        <w:rPr>
          <w:rFonts w:ascii="Arial" w:hAnsi="Arial"/>
          <w:sz w:val="20"/>
        </w:rPr>
        <w:t xml:space="preserve">. </w:t>
      </w:r>
      <w:r w:rsidR="00DA7C82">
        <w:rPr>
          <w:rFonts w:ascii="Arial" w:hAnsi="Arial"/>
          <w:sz w:val="20"/>
        </w:rPr>
        <w:t xml:space="preserve">The </w:t>
      </w:r>
      <w:r w:rsidR="00F71D7C">
        <w:rPr>
          <w:rFonts w:ascii="Arial" w:hAnsi="Arial"/>
          <w:sz w:val="20"/>
        </w:rPr>
        <w:t>regulation defines a</w:t>
      </w:r>
      <w:r w:rsidR="00A05F9E">
        <w:rPr>
          <w:rFonts w:ascii="Arial" w:hAnsi="Arial"/>
          <w:sz w:val="20"/>
        </w:rPr>
        <w:t>n</w:t>
      </w:r>
      <w:r w:rsidR="00F71D7C">
        <w:rPr>
          <w:rFonts w:ascii="Arial" w:hAnsi="Arial"/>
          <w:sz w:val="20"/>
        </w:rPr>
        <w:t xml:space="preserve"> </w:t>
      </w:r>
      <w:r w:rsidR="0065155E">
        <w:rPr>
          <w:rFonts w:ascii="Arial" w:hAnsi="Arial"/>
          <w:sz w:val="20"/>
        </w:rPr>
        <w:t xml:space="preserve">energy label scale </w:t>
      </w:r>
      <w:r w:rsidR="00DA7C82">
        <w:rPr>
          <w:rFonts w:ascii="Arial" w:hAnsi="Arial"/>
          <w:sz w:val="20"/>
        </w:rPr>
        <w:t xml:space="preserve">from A </w:t>
      </w:r>
      <w:r w:rsidR="0065155E">
        <w:rPr>
          <w:rFonts w:ascii="Arial" w:hAnsi="Arial"/>
          <w:sz w:val="20"/>
        </w:rPr>
        <w:t xml:space="preserve">to </w:t>
      </w:r>
      <w:r w:rsidR="006C3ADB">
        <w:rPr>
          <w:rFonts w:ascii="Arial" w:hAnsi="Arial"/>
          <w:sz w:val="20"/>
        </w:rPr>
        <w:t>D for window ACs and from A to F for split ACs</w:t>
      </w:r>
      <w:r w:rsidR="00DA7C82">
        <w:rPr>
          <w:rFonts w:ascii="Arial" w:hAnsi="Arial"/>
          <w:sz w:val="20"/>
        </w:rPr>
        <w:t xml:space="preserve">, being A the most efficient and </w:t>
      </w:r>
      <w:r w:rsidR="006C3ADB">
        <w:rPr>
          <w:rFonts w:ascii="Arial" w:hAnsi="Arial"/>
          <w:sz w:val="20"/>
        </w:rPr>
        <w:t xml:space="preserve">D or </w:t>
      </w:r>
      <w:r w:rsidR="008F0E42">
        <w:rPr>
          <w:rFonts w:ascii="Arial" w:hAnsi="Arial"/>
          <w:sz w:val="20"/>
        </w:rPr>
        <w:t>E</w:t>
      </w:r>
      <w:r w:rsidR="00DA7C82">
        <w:rPr>
          <w:rFonts w:ascii="Arial" w:hAnsi="Arial"/>
          <w:sz w:val="20"/>
        </w:rPr>
        <w:t xml:space="preserve"> the least efficient c</w:t>
      </w:r>
      <w:r w:rsidR="006C3ADB">
        <w:rPr>
          <w:rFonts w:ascii="Arial" w:hAnsi="Arial"/>
          <w:sz w:val="20"/>
        </w:rPr>
        <w:t>lass, depending on the category</w:t>
      </w:r>
      <w:r w:rsidR="00680CFD">
        <w:rPr>
          <w:rFonts w:ascii="Arial" w:hAnsi="Arial"/>
          <w:sz w:val="20"/>
        </w:rPr>
        <w:t>.</w:t>
      </w:r>
      <w:r w:rsidR="00DA7C82">
        <w:rPr>
          <w:rFonts w:ascii="Arial" w:hAnsi="Arial"/>
          <w:sz w:val="20"/>
        </w:rPr>
        <w:t xml:space="preserve"> </w:t>
      </w:r>
      <w:r w:rsidR="006C3ADB">
        <w:rPr>
          <w:rFonts w:ascii="Arial" w:hAnsi="Arial"/>
          <w:sz w:val="20"/>
        </w:rPr>
        <w:t>Air Conditioners are classified based on their SCPI, and the classes are different for window and split models, as shown on the tables below:</w:t>
      </w:r>
    </w:p>
    <w:p w14:paraId="6C6F5E88" w14:textId="77777777" w:rsidR="00F0022A" w:rsidRDefault="00F0022A" w:rsidP="00F0022A">
      <w:pPr>
        <w:spacing w:line="300" w:lineRule="exact"/>
        <w:jc w:val="both"/>
        <w:rPr>
          <w:rFonts w:ascii="Arial" w:hAnsi="Arial"/>
          <w:sz w:val="20"/>
        </w:rPr>
      </w:pPr>
    </w:p>
    <w:p w14:paraId="078A6A64" w14:textId="77777777" w:rsidR="00F0022A" w:rsidRDefault="00F0022A" w:rsidP="00F0022A">
      <w:pPr>
        <w:spacing w:line="300" w:lineRule="exact"/>
        <w:jc w:val="both"/>
        <w:rPr>
          <w:rFonts w:ascii="Arial" w:hAnsi="Arial"/>
          <w:sz w:val="20"/>
        </w:rPr>
      </w:pPr>
    </w:p>
    <w:p w14:paraId="64202FDB" w14:textId="77777777" w:rsidR="00F0022A" w:rsidRDefault="00F0022A" w:rsidP="00F0022A">
      <w:pPr>
        <w:spacing w:line="300" w:lineRule="exact"/>
        <w:jc w:val="both"/>
        <w:rPr>
          <w:rFonts w:ascii="Arial" w:hAnsi="Arial"/>
          <w:sz w:val="20"/>
        </w:rPr>
      </w:pPr>
    </w:p>
    <w:p w14:paraId="41D8C0DF" w14:textId="77777777" w:rsidR="00F0022A" w:rsidRDefault="00F0022A" w:rsidP="00F0022A">
      <w:pPr>
        <w:spacing w:line="300" w:lineRule="exact"/>
        <w:jc w:val="both"/>
        <w:rPr>
          <w:rFonts w:ascii="Arial" w:hAnsi="Arial"/>
          <w:sz w:val="20"/>
        </w:rPr>
      </w:pPr>
    </w:p>
    <w:p w14:paraId="51C257FF" w14:textId="2D3F3209" w:rsidR="006C3ADB" w:rsidRPr="006C3ADB" w:rsidRDefault="006C3ADB" w:rsidP="00F0022A">
      <w:pPr>
        <w:spacing w:line="300" w:lineRule="exact"/>
        <w:jc w:val="both"/>
        <w:rPr>
          <w:rFonts w:ascii="Arial" w:hAnsi="Arial"/>
          <w:sz w:val="20"/>
        </w:rPr>
      </w:pPr>
      <w:r>
        <w:rPr>
          <w:rFonts w:ascii="Arial" w:hAnsi="Arial"/>
          <w:b/>
          <w:bCs/>
          <w:sz w:val="20"/>
        </w:rPr>
        <w:lastRenderedPageBreak/>
        <w:t>Window AC Classification</w:t>
      </w:r>
    </w:p>
    <w:p w14:paraId="0B20E462" w14:textId="6320AE25" w:rsidR="006C3ADB" w:rsidRDefault="006C3ADB" w:rsidP="006C3ADB">
      <w:pPr>
        <w:spacing w:line="300" w:lineRule="exact"/>
        <w:jc w:val="both"/>
        <w:rPr>
          <w:rFonts w:ascii="Arial" w:hAnsi="Arial"/>
          <w:sz w:val="20"/>
        </w:rPr>
      </w:pPr>
    </w:p>
    <w:tbl>
      <w:tblPr>
        <w:tblStyle w:val="Tabelacomgrade"/>
        <w:tblW w:w="0" w:type="auto"/>
        <w:tblLook w:val="04A0" w:firstRow="1" w:lastRow="0" w:firstColumn="1" w:lastColumn="0" w:noHBand="0" w:noVBand="1"/>
      </w:tblPr>
      <w:tblGrid>
        <w:gridCol w:w="846"/>
        <w:gridCol w:w="1701"/>
        <w:gridCol w:w="142"/>
        <w:gridCol w:w="2126"/>
        <w:gridCol w:w="2397"/>
        <w:gridCol w:w="1804"/>
      </w:tblGrid>
      <w:tr w:rsidR="006C3ADB" w14:paraId="2E5F5358" w14:textId="77777777" w:rsidTr="006C3ADB">
        <w:tc>
          <w:tcPr>
            <w:tcW w:w="846" w:type="dxa"/>
            <w:vMerge w:val="restart"/>
            <w:vAlign w:val="center"/>
          </w:tcPr>
          <w:p w14:paraId="40347181" w14:textId="1DC3A0D2" w:rsidR="006C3ADB" w:rsidRDefault="006C3ADB" w:rsidP="006C3ADB">
            <w:pPr>
              <w:spacing w:line="300" w:lineRule="exact"/>
              <w:jc w:val="center"/>
              <w:rPr>
                <w:rFonts w:ascii="Arial" w:hAnsi="Arial"/>
                <w:sz w:val="20"/>
              </w:rPr>
            </w:pPr>
            <w:r>
              <w:rPr>
                <w:rFonts w:ascii="Arial" w:hAnsi="Arial"/>
                <w:sz w:val="20"/>
              </w:rPr>
              <w:t>Class</w:t>
            </w:r>
          </w:p>
        </w:tc>
        <w:tc>
          <w:tcPr>
            <w:tcW w:w="8170" w:type="dxa"/>
            <w:gridSpan w:val="5"/>
            <w:shd w:val="clear" w:color="auto" w:fill="D9D9D9" w:themeFill="background1" w:themeFillShade="D9"/>
          </w:tcPr>
          <w:p w14:paraId="6A392C24" w14:textId="229F11DF" w:rsidR="006C3ADB" w:rsidRPr="0049270C" w:rsidRDefault="006C3ADB" w:rsidP="0049270C">
            <w:pPr>
              <w:spacing w:after="0"/>
              <w:jc w:val="center"/>
              <w:rPr>
                <w:rFonts w:ascii="Arial" w:hAnsi="Arial" w:cs="Arial"/>
                <w:b/>
                <w:sz w:val="20"/>
              </w:rPr>
            </w:pPr>
            <w:r w:rsidRPr="0049270C">
              <w:rPr>
                <w:rFonts w:ascii="Arial" w:hAnsi="Arial" w:cs="Arial"/>
                <w:b/>
                <w:sz w:val="20"/>
              </w:rPr>
              <w:t>Seasonal Cooling Performance Index – SCPI (INMETRO Ordinance nº 0</w:t>
            </w:r>
            <w:r w:rsidR="0049270C" w:rsidRPr="0049270C">
              <w:rPr>
                <w:rFonts w:ascii="Arial" w:hAnsi="Arial" w:cs="Arial"/>
                <w:b/>
                <w:sz w:val="20"/>
              </w:rPr>
              <w:t>0</w:t>
            </w:r>
            <w:r w:rsidRPr="0049270C">
              <w:rPr>
                <w:rFonts w:ascii="Arial" w:hAnsi="Arial" w:cs="Arial"/>
                <w:b/>
                <w:sz w:val="20"/>
              </w:rPr>
              <w:t>7/2011)</w:t>
            </w:r>
          </w:p>
        </w:tc>
      </w:tr>
      <w:tr w:rsidR="006C3ADB" w14:paraId="2F854B6B" w14:textId="77777777" w:rsidTr="0049270C">
        <w:trPr>
          <w:trHeight w:val="538"/>
        </w:trPr>
        <w:tc>
          <w:tcPr>
            <w:tcW w:w="846" w:type="dxa"/>
            <w:vMerge/>
          </w:tcPr>
          <w:p w14:paraId="1A0D30E3" w14:textId="77777777" w:rsidR="006C3ADB" w:rsidRDefault="006C3ADB" w:rsidP="006C3ADB">
            <w:pPr>
              <w:spacing w:line="300" w:lineRule="exact"/>
              <w:jc w:val="center"/>
              <w:rPr>
                <w:rFonts w:ascii="Arial" w:hAnsi="Arial"/>
                <w:sz w:val="20"/>
              </w:rPr>
            </w:pPr>
          </w:p>
        </w:tc>
        <w:tc>
          <w:tcPr>
            <w:tcW w:w="1701" w:type="dxa"/>
            <w:shd w:val="clear" w:color="auto" w:fill="D9D9D9" w:themeFill="background1" w:themeFillShade="D9"/>
          </w:tcPr>
          <w:p w14:paraId="1C41EC8F" w14:textId="77777777" w:rsidR="006C3ADB" w:rsidRPr="0049270C" w:rsidRDefault="006C3ADB" w:rsidP="0049270C">
            <w:pPr>
              <w:spacing w:after="0"/>
              <w:jc w:val="center"/>
              <w:rPr>
                <w:rFonts w:ascii="Arial" w:hAnsi="Arial" w:cs="Arial"/>
                <w:b/>
                <w:sz w:val="20"/>
              </w:rPr>
            </w:pPr>
            <w:r w:rsidRPr="0049270C">
              <w:rPr>
                <w:rFonts w:ascii="Arial" w:hAnsi="Arial" w:cs="Arial"/>
                <w:b/>
                <w:sz w:val="20"/>
              </w:rPr>
              <w:t>Category 1</w:t>
            </w:r>
          </w:p>
          <w:p w14:paraId="071926BF" w14:textId="314AE59B" w:rsidR="006C3ADB" w:rsidRPr="0049270C" w:rsidRDefault="006C3ADB" w:rsidP="0049270C">
            <w:pPr>
              <w:spacing w:after="0"/>
              <w:jc w:val="center"/>
              <w:rPr>
                <w:rFonts w:ascii="Arial" w:hAnsi="Arial" w:cs="Arial"/>
                <w:b/>
                <w:sz w:val="20"/>
              </w:rPr>
            </w:pPr>
            <w:r w:rsidRPr="0049270C">
              <w:rPr>
                <w:rFonts w:ascii="Arial" w:hAnsi="Arial" w:cs="Arial"/>
                <w:b/>
                <w:sz w:val="20"/>
              </w:rPr>
              <w:t>≤ 9.000 Btu/h</w:t>
            </w:r>
          </w:p>
        </w:tc>
        <w:tc>
          <w:tcPr>
            <w:tcW w:w="2268" w:type="dxa"/>
            <w:gridSpan w:val="2"/>
            <w:shd w:val="clear" w:color="auto" w:fill="D9D9D9" w:themeFill="background1" w:themeFillShade="D9"/>
          </w:tcPr>
          <w:p w14:paraId="5208EC0C" w14:textId="77777777" w:rsidR="006C3ADB" w:rsidRPr="0049270C" w:rsidRDefault="006C3ADB" w:rsidP="0049270C">
            <w:pPr>
              <w:spacing w:after="0"/>
              <w:jc w:val="center"/>
              <w:rPr>
                <w:rFonts w:ascii="Arial" w:hAnsi="Arial" w:cs="Arial"/>
                <w:b/>
                <w:sz w:val="20"/>
              </w:rPr>
            </w:pPr>
            <w:r w:rsidRPr="0049270C">
              <w:rPr>
                <w:rFonts w:ascii="Arial" w:hAnsi="Arial" w:cs="Arial"/>
                <w:b/>
                <w:sz w:val="20"/>
              </w:rPr>
              <w:t>Category 2</w:t>
            </w:r>
          </w:p>
          <w:p w14:paraId="6AF01C4A" w14:textId="3A0FA96C" w:rsidR="006C3ADB" w:rsidRPr="0049270C" w:rsidRDefault="006C3ADB" w:rsidP="0049270C">
            <w:pPr>
              <w:spacing w:after="0"/>
              <w:jc w:val="center"/>
              <w:rPr>
                <w:rFonts w:ascii="Arial" w:hAnsi="Arial" w:cs="Arial"/>
                <w:b/>
                <w:sz w:val="20"/>
              </w:rPr>
            </w:pPr>
            <w:r w:rsidRPr="0049270C">
              <w:rPr>
                <w:rFonts w:ascii="Arial" w:hAnsi="Arial" w:cs="Arial"/>
                <w:b/>
                <w:sz w:val="20"/>
              </w:rPr>
              <w:t>9.001 to 13.999 Btu/h</w:t>
            </w:r>
          </w:p>
        </w:tc>
        <w:tc>
          <w:tcPr>
            <w:tcW w:w="2397" w:type="dxa"/>
            <w:shd w:val="clear" w:color="auto" w:fill="D9D9D9" w:themeFill="background1" w:themeFillShade="D9"/>
          </w:tcPr>
          <w:p w14:paraId="53B9D15E" w14:textId="00E3095F" w:rsidR="006C3ADB" w:rsidRPr="0049270C" w:rsidRDefault="006C3ADB" w:rsidP="0049270C">
            <w:pPr>
              <w:spacing w:after="0"/>
              <w:jc w:val="center"/>
              <w:rPr>
                <w:rFonts w:ascii="Arial" w:hAnsi="Arial" w:cs="Arial"/>
                <w:b/>
                <w:sz w:val="20"/>
              </w:rPr>
            </w:pPr>
            <w:r w:rsidRPr="0049270C">
              <w:rPr>
                <w:rFonts w:ascii="Arial" w:hAnsi="Arial" w:cs="Arial"/>
                <w:b/>
                <w:sz w:val="20"/>
              </w:rPr>
              <w:t>Category 3</w:t>
            </w:r>
          </w:p>
          <w:p w14:paraId="187A37D9" w14:textId="77037E81" w:rsidR="006C3ADB" w:rsidRPr="0049270C" w:rsidRDefault="006C3ADB" w:rsidP="0049270C">
            <w:pPr>
              <w:spacing w:after="0"/>
              <w:jc w:val="center"/>
              <w:rPr>
                <w:rFonts w:ascii="Arial" w:hAnsi="Arial" w:cs="Arial"/>
                <w:b/>
                <w:sz w:val="20"/>
              </w:rPr>
            </w:pPr>
            <w:r w:rsidRPr="0049270C">
              <w:rPr>
                <w:rFonts w:ascii="Arial" w:hAnsi="Arial" w:cs="Arial"/>
                <w:b/>
                <w:sz w:val="20"/>
              </w:rPr>
              <w:t>14.000 to 19.999 Btu/h</w:t>
            </w:r>
          </w:p>
        </w:tc>
        <w:tc>
          <w:tcPr>
            <w:tcW w:w="1804" w:type="dxa"/>
            <w:shd w:val="clear" w:color="auto" w:fill="D9D9D9" w:themeFill="background1" w:themeFillShade="D9"/>
          </w:tcPr>
          <w:p w14:paraId="5C191931" w14:textId="77777777" w:rsidR="006C3ADB" w:rsidRPr="0049270C" w:rsidRDefault="006C3ADB" w:rsidP="0049270C">
            <w:pPr>
              <w:spacing w:after="0"/>
              <w:jc w:val="center"/>
              <w:rPr>
                <w:rFonts w:ascii="Arial" w:hAnsi="Arial" w:cs="Arial"/>
                <w:b/>
                <w:sz w:val="20"/>
              </w:rPr>
            </w:pPr>
            <w:r w:rsidRPr="0049270C">
              <w:rPr>
                <w:rFonts w:ascii="Arial" w:hAnsi="Arial" w:cs="Arial"/>
                <w:b/>
                <w:sz w:val="20"/>
              </w:rPr>
              <w:t>Category 2</w:t>
            </w:r>
          </w:p>
          <w:p w14:paraId="23BD4824" w14:textId="2DB15AF8" w:rsidR="006C3ADB" w:rsidRPr="0049270C" w:rsidRDefault="006C3ADB" w:rsidP="0049270C">
            <w:pPr>
              <w:spacing w:after="0"/>
              <w:jc w:val="center"/>
              <w:rPr>
                <w:rFonts w:ascii="Arial" w:hAnsi="Arial" w:cs="Arial"/>
                <w:b/>
                <w:sz w:val="20"/>
              </w:rPr>
            </w:pPr>
            <w:r w:rsidRPr="0049270C">
              <w:rPr>
                <w:rFonts w:ascii="Arial" w:hAnsi="Arial" w:cs="Arial"/>
                <w:b/>
                <w:sz w:val="20"/>
              </w:rPr>
              <w:t>≥ 20.000 Btu/h</w:t>
            </w:r>
          </w:p>
        </w:tc>
      </w:tr>
      <w:tr w:rsidR="006C3ADB" w14:paraId="6B16F666" w14:textId="77777777" w:rsidTr="006C3ADB">
        <w:tc>
          <w:tcPr>
            <w:tcW w:w="846" w:type="dxa"/>
          </w:tcPr>
          <w:p w14:paraId="27AB2682" w14:textId="12B60C23" w:rsidR="006C3ADB" w:rsidRDefault="006C3ADB" w:rsidP="006C3ADB">
            <w:pPr>
              <w:spacing w:line="300" w:lineRule="exact"/>
              <w:jc w:val="center"/>
              <w:rPr>
                <w:rFonts w:ascii="Arial" w:hAnsi="Arial"/>
                <w:sz w:val="20"/>
              </w:rPr>
            </w:pPr>
            <w:r>
              <w:rPr>
                <w:rFonts w:ascii="Arial" w:hAnsi="Arial"/>
                <w:sz w:val="20"/>
              </w:rPr>
              <w:t>A</w:t>
            </w:r>
          </w:p>
        </w:tc>
        <w:tc>
          <w:tcPr>
            <w:tcW w:w="1843" w:type="dxa"/>
            <w:gridSpan w:val="2"/>
          </w:tcPr>
          <w:p w14:paraId="6BF10C83" w14:textId="525C0B37" w:rsidR="006C3ADB" w:rsidRDefault="006C3ADB" w:rsidP="006C3ADB">
            <w:pPr>
              <w:spacing w:line="300" w:lineRule="exact"/>
              <w:jc w:val="center"/>
              <w:rPr>
                <w:rFonts w:ascii="Arial" w:hAnsi="Arial"/>
                <w:sz w:val="20"/>
              </w:rPr>
            </w:pPr>
            <w:r>
              <w:rPr>
                <w:rFonts w:ascii="Arial" w:hAnsi="Arial" w:cs="Arial"/>
                <w:sz w:val="20"/>
              </w:rPr>
              <w:t>≥ 3.10</w:t>
            </w:r>
          </w:p>
        </w:tc>
        <w:tc>
          <w:tcPr>
            <w:tcW w:w="2126" w:type="dxa"/>
          </w:tcPr>
          <w:p w14:paraId="1979DBC7" w14:textId="2BC39993" w:rsidR="006C3ADB" w:rsidRDefault="006C3ADB" w:rsidP="006C3ADB">
            <w:pPr>
              <w:spacing w:line="300" w:lineRule="exact"/>
              <w:jc w:val="center"/>
              <w:rPr>
                <w:rFonts w:ascii="Arial" w:hAnsi="Arial"/>
                <w:sz w:val="20"/>
              </w:rPr>
            </w:pPr>
            <w:r>
              <w:rPr>
                <w:rFonts w:ascii="Arial" w:hAnsi="Arial" w:cs="Arial"/>
                <w:sz w:val="20"/>
              </w:rPr>
              <w:t>≥ 3.21</w:t>
            </w:r>
          </w:p>
        </w:tc>
        <w:tc>
          <w:tcPr>
            <w:tcW w:w="2397" w:type="dxa"/>
          </w:tcPr>
          <w:p w14:paraId="72F12134" w14:textId="7E26D4CF" w:rsidR="006C3ADB" w:rsidRDefault="006C3ADB" w:rsidP="006C3ADB">
            <w:pPr>
              <w:spacing w:line="300" w:lineRule="exact"/>
              <w:jc w:val="center"/>
              <w:rPr>
                <w:rFonts w:ascii="Arial" w:hAnsi="Arial"/>
                <w:sz w:val="20"/>
              </w:rPr>
            </w:pPr>
            <w:r>
              <w:rPr>
                <w:rFonts w:ascii="Arial" w:hAnsi="Arial" w:cs="Arial"/>
                <w:sz w:val="20"/>
              </w:rPr>
              <w:t>≥ 2.95</w:t>
            </w:r>
          </w:p>
        </w:tc>
        <w:tc>
          <w:tcPr>
            <w:tcW w:w="1804" w:type="dxa"/>
          </w:tcPr>
          <w:p w14:paraId="2793C5C6" w14:textId="5B019FDA" w:rsidR="006C3ADB" w:rsidRDefault="006C3ADB" w:rsidP="006C3ADB">
            <w:pPr>
              <w:spacing w:line="300" w:lineRule="exact"/>
              <w:jc w:val="center"/>
              <w:rPr>
                <w:rFonts w:ascii="Arial" w:hAnsi="Arial"/>
                <w:sz w:val="20"/>
              </w:rPr>
            </w:pPr>
            <w:r>
              <w:rPr>
                <w:rFonts w:ascii="Arial" w:hAnsi="Arial" w:cs="Arial"/>
                <w:sz w:val="20"/>
              </w:rPr>
              <w:t>≥ 2.89</w:t>
            </w:r>
          </w:p>
        </w:tc>
      </w:tr>
      <w:tr w:rsidR="006C3ADB" w14:paraId="11770DB4" w14:textId="77777777" w:rsidTr="006C3ADB">
        <w:tc>
          <w:tcPr>
            <w:tcW w:w="846" w:type="dxa"/>
          </w:tcPr>
          <w:p w14:paraId="6AF78D1B" w14:textId="6CFC4905" w:rsidR="006C3ADB" w:rsidRDefault="006C3ADB" w:rsidP="006C3ADB">
            <w:pPr>
              <w:spacing w:line="300" w:lineRule="exact"/>
              <w:jc w:val="center"/>
              <w:rPr>
                <w:rFonts w:ascii="Arial" w:hAnsi="Arial"/>
                <w:sz w:val="20"/>
              </w:rPr>
            </w:pPr>
            <w:r>
              <w:rPr>
                <w:rFonts w:ascii="Arial" w:hAnsi="Arial"/>
                <w:sz w:val="20"/>
              </w:rPr>
              <w:t>B</w:t>
            </w:r>
          </w:p>
        </w:tc>
        <w:tc>
          <w:tcPr>
            <w:tcW w:w="1843" w:type="dxa"/>
            <w:gridSpan w:val="2"/>
          </w:tcPr>
          <w:p w14:paraId="35ED2DEF" w14:textId="42408D7A" w:rsidR="006C3ADB" w:rsidRDefault="006C3ADB" w:rsidP="006C3ADB">
            <w:pPr>
              <w:spacing w:line="300" w:lineRule="exact"/>
              <w:jc w:val="center"/>
              <w:rPr>
                <w:rFonts w:ascii="Arial" w:hAnsi="Arial"/>
                <w:sz w:val="20"/>
              </w:rPr>
            </w:pPr>
            <w:r>
              <w:rPr>
                <w:rFonts w:ascii="Arial" w:hAnsi="Arial" w:cs="Arial"/>
                <w:sz w:val="20"/>
              </w:rPr>
              <w:t>≥ 3.01</w:t>
            </w:r>
          </w:p>
        </w:tc>
        <w:tc>
          <w:tcPr>
            <w:tcW w:w="2126" w:type="dxa"/>
          </w:tcPr>
          <w:p w14:paraId="6707FDAB" w14:textId="07143E78" w:rsidR="006C3ADB" w:rsidRDefault="006C3ADB" w:rsidP="006C3ADB">
            <w:pPr>
              <w:spacing w:line="300" w:lineRule="exact"/>
              <w:jc w:val="center"/>
              <w:rPr>
                <w:rFonts w:ascii="Arial" w:hAnsi="Arial"/>
                <w:sz w:val="20"/>
              </w:rPr>
            </w:pPr>
            <w:r>
              <w:rPr>
                <w:rFonts w:ascii="Arial" w:hAnsi="Arial" w:cs="Arial"/>
                <w:sz w:val="20"/>
              </w:rPr>
              <w:t>≥ 3.12</w:t>
            </w:r>
          </w:p>
        </w:tc>
        <w:tc>
          <w:tcPr>
            <w:tcW w:w="2397" w:type="dxa"/>
          </w:tcPr>
          <w:p w14:paraId="389B6CC7" w14:textId="7D9C87E5" w:rsidR="006C3ADB" w:rsidRDefault="006C3ADB" w:rsidP="006C3ADB">
            <w:pPr>
              <w:spacing w:line="300" w:lineRule="exact"/>
              <w:jc w:val="center"/>
              <w:rPr>
                <w:rFonts w:ascii="Arial" w:hAnsi="Arial"/>
                <w:sz w:val="20"/>
              </w:rPr>
            </w:pPr>
            <w:r>
              <w:rPr>
                <w:rFonts w:ascii="Arial" w:hAnsi="Arial" w:cs="Arial"/>
                <w:sz w:val="20"/>
              </w:rPr>
              <w:t>≥ 2.87</w:t>
            </w:r>
          </w:p>
        </w:tc>
        <w:tc>
          <w:tcPr>
            <w:tcW w:w="1804" w:type="dxa"/>
          </w:tcPr>
          <w:p w14:paraId="3DA8D819" w14:textId="0CD971C2" w:rsidR="006C3ADB" w:rsidRDefault="006C3ADB" w:rsidP="006C3ADB">
            <w:pPr>
              <w:spacing w:line="300" w:lineRule="exact"/>
              <w:jc w:val="center"/>
              <w:rPr>
                <w:rFonts w:ascii="Arial" w:hAnsi="Arial"/>
                <w:sz w:val="20"/>
              </w:rPr>
            </w:pPr>
            <w:r>
              <w:rPr>
                <w:rFonts w:ascii="Arial" w:hAnsi="Arial" w:cs="Arial"/>
                <w:sz w:val="20"/>
              </w:rPr>
              <w:t>≥ 2.81</w:t>
            </w:r>
          </w:p>
        </w:tc>
      </w:tr>
      <w:tr w:rsidR="006C3ADB" w14:paraId="4C5328A6" w14:textId="77777777" w:rsidTr="006C3ADB">
        <w:tc>
          <w:tcPr>
            <w:tcW w:w="846" w:type="dxa"/>
          </w:tcPr>
          <w:p w14:paraId="1F5564F8" w14:textId="258A2866" w:rsidR="006C3ADB" w:rsidRDefault="006C3ADB" w:rsidP="006C3ADB">
            <w:pPr>
              <w:spacing w:line="300" w:lineRule="exact"/>
              <w:jc w:val="center"/>
              <w:rPr>
                <w:rFonts w:ascii="Arial" w:hAnsi="Arial"/>
                <w:sz w:val="20"/>
              </w:rPr>
            </w:pPr>
            <w:r>
              <w:rPr>
                <w:rFonts w:ascii="Arial" w:hAnsi="Arial"/>
                <w:sz w:val="20"/>
              </w:rPr>
              <w:t>C</w:t>
            </w:r>
          </w:p>
        </w:tc>
        <w:tc>
          <w:tcPr>
            <w:tcW w:w="1843" w:type="dxa"/>
            <w:gridSpan w:val="2"/>
          </w:tcPr>
          <w:p w14:paraId="2A0F48E0" w14:textId="67A8627B" w:rsidR="006C3ADB" w:rsidRDefault="006C3ADB" w:rsidP="006C3ADB">
            <w:pPr>
              <w:spacing w:line="300" w:lineRule="exact"/>
              <w:jc w:val="center"/>
              <w:rPr>
                <w:rFonts w:ascii="Arial" w:hAnsi="Arial"/>
                <w:sz w:val="20"/>
              </w:rPr>
            </w:pPr>
            <w:r>
              <w:rPr>
                <w:rFonts w:ascii="Arial" w:hAnsi="Arial" w:cs="Arial"/>
                <w:sz w:val="20"/>
              </w:rPr>
              <w:t>≥ 2.93</w:t>
            </w:r>
          </w:p>
        </w:tc>
        <w:tc>
          <w:tcPr>
            <w:tcW w:w="2126" w:type="dxa"/>
          </w:tcPr>
          <w:p w14:paraId="276B777E" w14:textId="39419FD1" w:rsidR="006C3ADB" w:rsidRDefault="006C3ADB" w:rsidP="006C3ADB">
            <w:pPr>
              <w:spacing w:line="300" w:lineRule="exact"/>
              <w:jc w:val="center"/>
              <w:rPr>
                <w:rFonts w:ascii="Arial" w:hAnsi="Arial"/>
                <w:sz w:val="20"/>
              </w:rPr>
            </w:pPr>
            <w:r>
              <w:rPr>
                <w:rFonts w:ascii="Arial" w:hAnsi="Arial" w:cs="Arial"/>
                <w:sz w:val="20"/>
              </w:rPr>
              <w:t>≥ 3.03</w:t>
            </w:r>
          </w:p>
        </w:tc>
        <w:tc>
          <w:tcPr>
            <w:tcW w:w="2397" w:type="dxa"/>
          </w:tcPr>
          <w:p w14:paraId="60D3E680" w14:textId="128686A2" w:rsidR="006C3ADB" w:rsidRDefault="006C3ADB" w:rsidP="006C3ADB">
            <w:pPr>
              <w:spacing w:line="300" w:lineRule="exact"/>
              <w:jc w:val="center"/>
              <w:rPr>
                <w:rFonts w:ascii="Arial" w:hAnsi="Arial"/>
                <w:sz w:val="20"/>
              </w:rPr>
            </w:pPr>
            <w:r>
              <w:rPr>
                <w:rFonts w:ascii="Arial" w:hAnsi="Arial" w:cs="Arial"/>
                <w:sz w:val="20"/>
              </w:rPr>
              <w:t>≥ 2.79</w:t>
            </w:r>
          </w:p>
        </w:tc>
        <w:tc>
          <w:tcPr>
            <w:tcW w:w="1804" w:type="dxa"/>
          </w:tcPr>
          <w:p w14:paraId="3C3EB283" w14:textId="32A12A93" w:rsidR="006C3ADB" w:rsidRDefault="006C3ADB" w:rsidP="006C3ADB">
            <w:pPr>
              <w:spacing w:line="300" w:lineRule="exact"/>
              <w:jc w:val="center"/>
              <w:rPr>
                <w:rFonts w:ascii="Arial" w:hAnsi="Arial"/>
                <w:sz w:val="20"/>
              </w:rPr>
            </w:pPr>
            <w:r>
              <w:rPr>
                <w:rFonts w:ascii="Arial" w:hAnsi="Arial" w:cs="Arial"/>
                <w:sz w:val="20"/>
              </w:rPr>
              <w:t>≥ 2.72</w:t>
            </w:r>
          </w:p>
        </w:tc>
      </w:tr>
      <w:tr w:rsidR="006C3ADB" w14:paraId="230F9147" w14:textId="77777777" w:rsidTr="006C3ADB">
        <w:tc>
          <w:tcPr>
            <w:tcW w:w="846" w:type="dxa"/>
          </w:tcPr>
          <w:p w14:paraId="77EF5617" w14:textId="403C93F7" w:rsidR="006C3ADB" w:rsidRDefault="006C3ADB" w:rsidP="006C3ADB">
            <w:pPr>
              <w:spacing w:line="300" w:lineRule="exact"/>
              <w:jc w:val="center"/>
              <w:rPr>
                <w:rFonts w:ascii="Arial" w:hAnsi="Arial"/>
                <w:sz w:val="20"/>
              </w:rPr>
            </w:pPr>
            <w:r>
              <w:rPr>
                <w:rFonts w:ascii="Arial" w:hAnsi="Arial"/>
                <w:sz w:val="20"/>
              </w:rPr>
              <w:t>D</w:t>
            </w:r>
          </w:p>
        </w:tc>
        <w:tc>
          <w:tcPr>
            <w:tcW w:w="1843" w:type="dxa"/>
            <w:gridSpan w:val="2"/>
          </w:tcPr>
          <w:p w14:paraId="33C6A685" w14:textId="52C641A7" w:rsidR="006C3ADB" w:rsidRDefault="006C3ADB" w:rsidP="006C3ADB">
            <w:pPr>
              <w:spacing w:line="300" w:lineRule="exact"/>
              <w:jc w:val="center"/>
              <w:rPr>
                <w:rFonts w:ascii="Arial" w:hAnsi="Arial"/>
                <w:sz w:val="20"/>
              </w:rPr>
            </w:pPr>
            <w:r>
              <w:rPr>
                <w:rFonts w:ascii="Arial" w:hAnsi="Arial" w:cs="Arial"/>
                <w:sz w:val="20"/>
              </w:rPr>
              <w:t>≥ 2.84</w:t>
            </w:r>
          </w:p>
        </w:tc>
        <w:tc>
          <w:tcPr>
            <w:tcW w:w="2126" w:type="dxa"/>
          </w:tcPr>
          <w:p w14:paraId="66EF0106" w14:textId="44B78F8F" w:rsidR="006C3ADB" w:rsidRDefault="006C3ADB" w:rsidP="006C3ADB">
            <w:pPr>
              <w:spacing w:line="300" w:lineRule="exact"/>
              <w:jc w:val="center"/>
              <w:rPr>
                <w:rFonts w:ascii="Arial" w:hAnsi="Arial"/>
                <w:sz w:val="20"/>
              </w:rPr>
            </w:pPr>
            <w:r>
              <w:rPr>
                <w:rFonts w:ascii="Arial" w:hAnsi="Arial" w:cs="Arial"/>
                <w:sz w:val="20"/>
              </w:rPr>
              <w:t>≥ 2.94</w:t>
            </w:r>
          </w:p>
        </w:tc>
        <w:tc>
          <w:tcPr>
            <w:tcW w:w="2397" w:type="dxa"/>
          </w:tcPr>
          <w:p w14:paraId="7A0732AB" w14:textId="257EC64C" w:rsidR="006C3ADB" w:rsidRDefault="006C3ADB" w:rsidP="006C3ADB">
            <w:pPr>
              <w:spacing w:line="300" w:lineRule="exact"/>
              <w:jc w:val="center"/>
              <w:rPr>
                <w:rFonts w:ascii="Arial" w:hAnsi="Arial"/>
                <w:sz w:val="20"/>
              </w:rPr>
            </w:pPr>
            <w:r>
              <w:rPr>
                <w:rFonts w:ascii="Arial" w:hAnsi="Arial" w:cs="Arial"/>
                <w:sz w:val="20"/>
              </w:rPr>
              <w:t>≥ 2.71</w:t>
            </w:r>
          </w:p>
        </w:tc>
        <w:tc>
          <w:tcPr>
            <w:tcW w:w="1804" w:type="dxa"/>
          </w:tcPr>
          <w:p w14:paraId="012FD51E" w14:textId="04AC83AF" w:rsidR="006C3ADB" w:rsidRDefault="006C3ADB" w:rsidP="006C3ADB">
            <w:pPr>
              <w:spacing w:line="300" w:lineRule="exact"/>
              <w:jc w:val="center"/>
              <w:rPr>
                <w:rFonts w:ascii="Arial" w:hAnsi="Arial"/>
                <w:sz w:val="20"/>
              </w:rPr>
            </w:pPr>
            <w:r>
              <w:rPr>
                <w:rFonts w:ascii="Arial" w:hAnsi="Arial" w:cs="Arial"/>
                <w:sz w:val="20"/>
              </w:rPr>
              <w:t>≥ 2.65</w:t>
            </w:r>
          </w:p>
        </w:tc>
      </w:tr>
    </w:tbl>
    <w:p w14:paraId="77C5A9D0" w14:textId="0251A34C" w:rsidR="006C3ADB" w:rsidRDefault="006C3ADB" w:rsidP="006C3ADB">
      <w:pPr>
        <w:spacing w:line="300" w:lineRule="exact"/>
        <w:jc w:val="both"/>
        <w:rPr>
          <w:rFonts w:ascii="Arial" w:hAnsi="Arial"/>
          <w:sz w:val="20"/>
        </w:rPr>
      </w:pPr>
    </w:p>
    <w:p w14:paraId="10F24EEA" w14:textId="13C64CD7" w:rsidR="006C3ADB" w:rsidRPr="006C3ADB" w:rsidRDefault="006C3ADB" w:rsidP="006C3ADB">
      <w:pPr>
        <w:pStyle w:val="PargrafodaLista"/>
        <w:numPr>
          <w:ilvl w:val="0"/>
          <w:numId w:val="17"/>
        </w:numPr>
        <w:spacing w:line="300" w:lineRule="exact"/>
        <w:jc w:val="both"/>
        <w:rPr>
          <w:rFonts w:ascii="Arial" w:hAnsi="Arial"/>
          <w:sz w:val="20"/>
        </w:rPr>
      </w:pPr>
      <w:r>
        <w:rPr>
          <w:rFonts w:ascii="Arial" w:hAnsi="Arial"/>
          <w:b/>
          <w:bCs/>
          <w:sz w:val="20"/>
        </w:rPr>
        <w:t>Split AC Classification</w:t>
      </w:r>
    </w:p>
    <w:tbl>
      <w:tblPr>
        <w:tblStyle w:val="Tabelacomgrade"/>
        <w:tblW w:w="9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994"/>
        <w:gridCol w:w="280"/>
        <w:gridCol w:w="2346"/>
        <w:gridCol w:w="14"/>
        <w:gridCol w:w="2354"/>
      </w:tblGrid>
      <w:tr w:rsidR="0049270C" w:rsidRPr="00743123" w14:paraId="2E85B6B3" w14:textId="77777777" w:rsidTr="002E07C5">
        <w:trPr>
          <w:trHeight w:val="550"/>
        </w:trPr>
        <w:tc>
          <w:tcPr>
            <w:tcW w:w="2088" w:type="dxa"/>
            <w:vMerge w:val="restart"/>
            <w:tcBorders>
              <w:top w:val="nil"/>
              <w:left w:val="nil"/>
              <w:bottom w:val="nil"/>
              <w:right w:val="nil"/>
            </w:tcBorders>
          </w:tcPr>
          <w:p w14:paraId="73F698F7" w14:textId="5AF74690" w:rsidR="0049270C" w:rsidRPr="00483E25" w:rsidRDefault="0049270C" w:rsidP="002E07C5">
            <w:pPr>
              <w:spacing w:after="0"/>
              <w:jc w:val="center"/>
              <w:rPr>
                <w:rFonts w:ascii="Arial" w:hAnsi="Arial"/>
                <w:sz w:val="20"/>
              </w:rPr>
            </w:pPr>
            <w:r>
              <w:rPr>
                <w:noProof/>
                <w:lang w:val="pt-BR" w:eastAsia="pt-BR"/>
              </w:rPr>
              <w:drawing>
                <wp:inline distT="0" distB="0" distL="0" distR="0" wp14:anchorId="50B995D2" wp14:editId="0D37B3E1">
                  <wp:extent cx="1326234" cy="1997094"/>
                  <wp:effectExtent l="0" t="0" r="762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4926" cy="2040299"/>
                          </a:xfrm>
                          <a:prstGeom prst="rect">
                            <a:avLst/>
                          </a:prstGeom>
                          <a:noFill/>
                          <a:ln>
                            <a:noFill/>
                          </a:ln>
                        </pic:spPr>
                      </pic:pic>
                    </a:graphicData>
                  </a:graphic>
                </wp:inline>
              </w:drawing>
            </w:r>
          </w:p>
        </w:tc>
        <w:tc>
          <w:tcPr>
            <w:tcW w:w="2086" w:type="dxa"/>
            <w:vMerge w:val="restart"/>
            <w:tcBorders>
              <w:top w:val="nil"/>
              <w:left w:val="nil"/>
              <w:bottom w:val="nil"/>
              <w:right w:val="nil"/>
            </w:tcBorders>
          </w:tcPr>
          <w:p w14:paraId="56572707" w14:textId="77777777" w:rsidR="0049270C" w:rsidRPr="00483E25" w:rsidRDefault="0049270C" w:rsidP="002E07C5">
            <w:pPr>
              <w:spacing w:after="0"/>
              <w:rPr>
                <w:rFonts w:ascii="Arial" w:hAnsi="Arial"/>
                <w:sz w:val="20"/>
              </w:rPr>
            </w:pPr>
          </w:p>
        </w:tc>
        <w:tc>
          <w:tcPr>
            <w:tcW w:w="283" w:type="dxa"/>
            <w:vMerge w:val="restart"/>
            <w:tcBorders>
              <w:top w:val="nil"/>
              <w:left w:val="nil"/>
              <w:bottom w:val="nil"/>
            </w:tcBorders>
            <w:shd w:val="clear" w:color="auto" w:fill="auto"/>
          </w:tcPr>
          <w:p w14:paraId="68811593" w14:textId="77777777" w:rsidR="0049270C" w:rsidRPr="00B63F69" w:rsidRDefault="0049270C" w:rsidP="002E07C5">
            <w:pPr>
              <w:spacing w:after="0"/>
              <w:jc w:val="center"/>
              <w:rPr>
                <w:rFonts w:ascii="Arial" w:hAnsi="Arial" w:cs="Arial"/>
                <w:b/>
                <w:sz w:val="20"/>
              </w:rPr>
            </w:pPr>
          </w:p>
        </w:tc>
        <w:tc>
          <w:tcPr>
            <w:tcW w:w="4847" w:type="dxa"/>
            <w:gridSpan w:val="3"/>
            <w:shd w:val="clear" w:color="auto" w:fill="D9D9D9" w:themeFill="background1" w:themeFillShade="D9"/>
            <w:vAlign w:val="center"/>
          </w:tcPr>
          <w:p w14:paraId="3B25A708" w14:textId="7AFAF199" w:rsidR="0049270C" w:rsidRPr="00743123" w:rsidRDefault="0049270C" w:rsidP="002E07C5">
            <w:pPr>
              <w:spacing w:after="0"/>
              <w:jc w:val="center"/>
              <w:rPr>
                <w:rFonts w:ascii="Arial" w:hAnsi="Arial"/>
                <w:b/>
                <w:smallCaps/>
                <w:sz w:val="20"/>
              </w:rPr>
            </w:pPr>
            <w:r>
              <w:rPr>
                <w:rFonts w:ascii="Arial" w:hAnsi="Arial"/>
                <w:b/>
                <w:smallCaps/>
                <w:sz w:val="20"/>
              </w:rPr>
              <w:t>INMETRO Ordinance</w:t>
            </w:r>
            <w:r w:rsidRPr="00743123">
              <w:rPr>
                <w:rFonts w:ascii="Arial" w:hAnsi="Arial"/>
                <w:b/>
                <w:smallCaps/>
                <w:sz w:val="20"/>
              </w:rPr>
              <w:t xml:space="preserve"> </w:t>
            </w:r>
            <w:r>
              <w:rPr>
                <w:rFonts w:ascii="Arial" w:hAnsi="Arial"/>
                <w:b/>
                <w:smallCaps/>
                <w:sz w:val="20"/>
              </w:rPr>
              <w:t>N</w:t>
            </w:r>
            <w:r w:rsidRPr="00743123">
              <w:rPr>
                <w:rFonts w:ascii="Arial" w:hAnsi="Arial"/>
                <w:b/>
                <w:smallCaps/>
                <w:sz w:val="20"/>
              </w:rPr>
              <w:t xml:space="preserve">º </w:t>
            </w:r>
            <w:r>
              <w:rPr>
                <w:rFonts w:ascii="Arial" w:hAnsi="Arial"/>
                <w:b/>
                <w:smallCaps/>
                <w:sz w:val="20"/>
              </w:rPr>
              <w:t>004/2011</w:t>
            </w:r>
          </w:p>
        </w:tc>
      </w:tr>
      <w:tr w:rsidR="0049270C" w14:paraId="4B48879B" w14:textId="77777777" w:rsidTr="002E07C5">
        <w:trPr>
          <w:trHeight w:val="340"/>
        </w:trPr>
        <w:tc>
          <w:tcPr>
            <w:tcW w:w="2088" w:type="dxa"/>
            <w:vMerge/>
            <w:tcBorders>
              <w:left w:val="nil"/>
              <w:bottom w:val="nil"/>
              <w:right w:val="nil"/>
            </w:tcBorders>
          </w:tcPr>
          <w:p w14:paraId="5ABEADDE" w14:textId="77777777" w:rsidR="0049270C" w:rsidRDefault="0049270C" w:rsidP="002E07C5">
            <w:pPr>
              <w:spacing w:after="0"/>
              <w:jc w:val="center"/>
              <w:rPr>
                <w:rFonts w:ascii="Arial" w:hAnsi="Arial"/>
                <w:noProof/>
                <w:sz w:val="20"/>
                <w:lang w:val="pt-PT" w:eastAsia="pt-PT"/>
              </w:rPr>
            </w:pPr>
          </w:p>
        </w:tc>
        <w:tc>
          <w:tcPr>
            <w:tcW w:w="2086" w:type="dxa"/>
            <w:vMerge/>
            <w:tcBorders>
              <w:left w:val="nil"/>
              <w:bottom w:val="nil"/>
              <w:right w:val="nil"/>
            </w:tcBorders>
          </w:tcPr>
          <w:p w14:paraId="60210A5E" w14:textId="77777777" w:rsidR="0049270C" w:rsidRDefault="0049270C" w:rsidP="002E07C5">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6E97A77D" w14:textId="77777777" w:rsidR="0049270C" w:rsidRDefault="0049270C" w:rsidP="002E07C5">
            <w:pPr>
              <w:spacing w:after="0"/>
              <w:jc w:val="center"/>
              <w:rPr>
                <w:rFonts w:ascii="Arial" w:hAnsi="Arial"/>
                <w:sz w:val="20"/>
              </w:rPr>
            </w:pPr>
          </w:p>
        </w:tc>
        <w:tc>
          <w:tcPr>
            <w:tcW w:w="2409" w:type="dxa"/>
            <w:shd w:val="clear" w:color="auto" w:fill="D9D9D9" w:themeFill="background1" w:themeFillShade="D9"/>
            <w:vAlign w:val="center"/>
          </w:tcPr>
          <w:p w14:paraId="4B016377" w14:textId="77777777" w:rsidR="0049270C" w:rsidRDefault="0049270C" w:rsidP="002E07C5">
            <w:pPr>
              <w:spacing w:after="0"/>
              <w:jc w:val="center"/>
              <w:rPr>
                <w:rFonts w:ascii="Arial" w:hAnsi="Arial"/>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2438" w:type="dxa"/>
            <w:gridSpan w:val="2"/>
            <w:shd w:val="clear" w:color="auto" w:fill="D9D9D9" w:themeFill="background1" w:themeFillShade="D9"/>
            <w:vAlign w:val="center"/>
          </w:tcPr>
          <w:p w14:paraId="0F51AC38" w14:textId="6B7913E9" w:rsidR="0049270C" w:rsidRDefault="0049270C" w:rsidP="002E07C5">
            <w:pPr>
              <w:spacing w:after="0"/>
              <w:jc w:val="center"/>
              <w:rPr>
                <w:rFonts w:ascii="Arial" w:hAnsi="Arial"/>
                <w:sz w:val="20"/>
              </w:rPr>
            </w:pPr>
            <w:r>
              <w:rPr>
                <w:rFonts w:ascii="Arial" w:hAnsi="Arial" w:cs="Arial"/>
                <w:b/>
                <w:sz w:val="20"/>
              </w:rPr>
              <w:t>SCPI (</w:t>
            </w:r>
            <w:proofErr w:type="spellStart"/>
            <w:r>
              <w:rPr>
                <w:rFonts w:ascii="Arial" w:hAnsi="Arial" w:cs="Arial"/>
                <w:b/>
                <w:sz w:val="20"/>
              </w:rPr>
              <w:t>Wh</w:t>
            </w:r>
            <w:proofErr w:type="spellEnd"/>
            <w:r>
              <w:rPr>
                <w:rFonts w:ascii="Arial" w:hAnsi="Arial" w:cs="Arial"/>
                <w:b/>
                <w:sz w:val="20"/>
              </w:rPr>
              <w:t>/</w:t>
            </w:r>
            <w:proofErr w:type="spellStart"/>
            <w:r>
              <w:rPr>
                <w:rFonts w:ascii="Arial" w:hAnsi="Arial" w:cs="Arial"/>
                <w:b/>
                <w:sz w:val="20"/>
              </w:rPr>
              <w:t>Wh</w:t>
            </w:r>
            <w:proofErr w:type="spellEnd"/>
            <w:r>
              <w:rPr>
                <w:rFonts w:ascii="Arial" w:hAnsi="Arial" w:cs="Arial"/>
                <w:b/>
                <w:sz w:val="20"/>
              </w:rPr>
              <w:t>)</w:t>
            </w:r>
          </w:p>
        </w:tc>
      </w:tr>
      <w:tr w:rsidR="0049270C" w14:paraId="43E7BE94" w14:textId="77777777" w:rsidTr="002E07C5">
        <w:trPr>
          <w:trHeight w:val="340"/>
        </w:trPr>
        <w:tc>
          <w:tcPr>
            <w:tcW w:w="2088" w:type="dxa"/>
            <w:vMerge/>
            <w:tcBorders>
              <w:left w:val="nil"/>
              <w:bottom w:val="nil"/>
              <w:right w:val="nil"/>
            </w:tcBorders>
          </w:tcPr>
          <w:p w14:paraId="3887260B" w14:textId="77777777" w:rsidR="0049270C" w:rsidRDefault="0049270C" w:rsidP="002E07C5">
            <w:pPr>
              <w:spacing w:after="0"/>
              <w:jc w:val="center"/>
              <w:rPr>
                <w:rFonts w:ascii="Arial" w:hAnsi="Arial"/>
                <w:noProof/>
                <w:sz w:val="20"/>
                <w:lang w:val="pt-PT" w:eastAsia="pt-PT"/>
              </w:rPr>
            </w:pPr>
          </w:p>
        </w:tc>
        <w:tc>
          <w:tcPr>
            <w:tcW w:w="2086" w:type="dxa"/>
            <w:vMerge/>
            <w:tcBorders>
              <w:left w:val="nil"/>
              <w:bottom w:val="nil"/>
              <w:right w:val="nil"/>
            </w:tcBorders>
          </w:tcPr>
          <w:p w14:paraId="33CB3A94" w14:textId="77777777" w:rsidR="0049270C" w:rsidRDefault="0049270C" w:rsidP="002E07C5">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16931DA7" w14:textId="77777777" w:rsidR="0049270C" w:rsidRDefault="0049270C" w:rsidP="002E07C5">
            <w:pPr>
              <w:spacing w:after="0"/>
              <w:jc w:val="center"/>
              <w:rPr>
                <w:rFonts w:ascii="Arial" w:hAnsi="Arial"/>
                <w:sz w:val="20"/>
              </w:rPr>
            </w:pPr>
          </w:p>
        </w:tc>
        <w:tc>
          <w:tcPr>
            <w:tcW w:w="2409" w:type="dxa"/>
            <w:vAlign w:val="center"/>
          </w:tcPr>
          <w:p w14:paraId="24E55A00" w14:textId="77777777" w:rsidR="0049270C" w:rsidRDefault="0049270C" w:rsidP="002E07C5">
            <w:pPr>
              <w:spacing w:after="0"/>
              <w:jc w:val="center"/>
              <w:rPr>
                <w:rFonts w:ascii="Arial" w:hAnsi="Arial"/>
                <w:sz w:val="20"/>
              </w:rPr>
            </w:pPr>
            <w:r>
              <w:rPr>
                <w:rFonts w:ascii="Arial" w:hAnsi="Arial"/>
                <w:sz w:val="20"/>
              </w:rPr>
              <w:t>A</w:t>
            </w:r>
          </w:p>
        </w:tc>
        <w:tc>
          <w:tcPr>
            <w:tcW w:w="2438" w:type="dxa"/>
            <w:gridSpan w:val="2"/>
            <w:vAlign w:val="center"/>
          </w:tcPr>
          <w:p w14:paraId="0DBA6CAC" w14:textId="429CE060" w:rsidR="0049270C" w:rsidRDefault="0049270C" w:rsidP="002E07C5">
            <w:pPr>
              <w:spacing w:after="0"/>
              <w:jc w:val="center"/>
              <w:rPr>
                <w:rFonts w:ascii="Arial" w:hAnsi="Arial"/>
                <w:sz w:val="20"/>
              </w:rPr>
            </w:pPr>
            <w:r>
              <w:rPr>
                <w:rFonts w:ascii="Arial" w:hAnsi="Arial" w:cs="Arial"/>
                <w:sz w:val="20"/>
              </w:rPr>
              <w:t>≥</w:t>
            </w:r>
            <w:r>
              <w:rPr>
                <w:rFonts w:ascii="Arial" w:hAnsi="Arial"/>
                <w:sz w:val="20"/>
              </w:rPr>
              <w:t xml:space="preserve"> 5.50</w:t>
            </w:r>
          </w:p>
        </w:tc>
      </w:tr>
      <w:tr w:rsidR="0049270C" w14:paraId="6C6BFF07" w14:textId="77777777" w:rsidTr="002E07C5">
        <w:trPr>
          <w:trHeight w:val="340"/>
        </w:trPr>
        <w:tc>
          <w:tcPr>
            <w:tcW w:w="2088" w:type="dxa"/>
            <w:vMerge/>
            <w:tcBorders>
              <w:left w:val="nil"/>
              <w:bottom w:val="nil"/>
              <w:right w:val="nil"/>
            </w:tcBorders>
          </w:tcPr>
          <w:p w14:paraId="2C87012B" w14:textId="77777777" w:rsidR="0049270C" w:rsidRDefault="0049270C" w:rsidP="002E07C5">
            <w:pPr>
              <w:spacing w:after="0"/>
              <w:jc w:val="center"/>
              <w:rPr>
                <w:rFonts w:ascii="Arial" w:hAnsi="Arial"/>
                <w:noProof/>
                <w:sz w:val="20"/>
                <w:lang w:val="pt-PT" w:eastAsia="pt-PT"/>
              </w:rPr>
            </w:pPr>
          </w:p>
        </w:tc>
        <w:tc>
          <w:tcPr>
            <w:tcW w:w="2086" w:type="dxa"/>
            <w:vMerge/>
            <w:tcBorders>
              <w:left w:val="nil"/>
              <w:bottom w:val="nil"/>
              <w:right w:val="nil"/>
            </w:tcBorders>
          </w:tcPr>
          <w:p w14:paraId="52449A73" w14:textId="77777777" w:rsidR="0049270C" w:rsidRDefault="0049270C" w:rsidP="002E07C5">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2CE600B9" w14:textId="77777777" w:rsidR="0049270C" w:rsidRDefault="0049270C" w:rsidP="002E07C5">
            <w:pPr>
              <w:spacing w:after="0"/>
              <w:jc w:val="center"/>
              <w:rPr>
                <w:rFonts w:ascii="Arial" w:hAnsi="Arial"/>
                <w:sz w:val="20"/>
              </w:rPr>
            </w:pPr>
          </w:p>
        </w:tc>
        <w:tc>
          <w:tcPr>
            <w:tcW w:w="2409" w:type="dxa"/>
            <w:vAlign w:val="center"/>
          </w:tcPr>
          <w:p w14:paraId="0EB695F9" w14:textId="77777777" w:rsidR="0049270C" w:rsidRDefault="0049270C" w:rsidP="002E07C5">
            <w:pPr>
              <w:spacing w:after="0"/>
              <w:jc w:val="center"/>
              <w:rPr>
                <w:rFonts w:ascii="Arial" w:hAnsi="Arial"/>
                <w:sz w:val="20"/>
              </w:rPr>
            </w:pPr>
            <w:r>
              <w:rPr>
                <w:rFonts w:ascii="Arial" w:hAnsi="Arial"/>
                <w:sz w:val="20"/>
              </w:rPr>
              <w:t>B</w:t>
            </w:r>
          </w:p>
        </w:tc>
        <w:tc>
          <w:tcPr>
            <w:tcW w:w="2438" w:type="dxa"/>
            <w:gridSpan w:val="2"/>
            <w:vAlign w:val="center"/>
          </w:tcPr>
          <w:p w14:paraId="0DA41FFE" w14:textId="17588EB5" w:rsidR="0049270C" w:rsidRDefault="0049270C" w:rsidP="002E07C5">
            <w:pPr>
              <w:spacing w:after="0"/>
              <w:jc w:val="center"/>
              <w:rPr>
                <w:rFonts w:ascii="Arial" w:hAnsi="Arial"/>
                <w:sz w:val="20"/>
              </w:rPr>
            </w:pPr>
            <w:r>
              <w:rPr>
                <w:rFonts w:ascii="Arial" w:hAnsi="Arial" w:cs="Arial"/>
                <w:sz w:val="20"/>
              </w:rPr>
              <w:t>≥</w:t>
            </w:r>
            <w:r>
              <w:rPr>
                <w:rFonts w:ascii="Arial" w:hAnsi="Arial"/>
                <w:sz w:val="20"/>
              </w:rPr>
              <w:t xml:space="preserve"> 5.00</w:t>
            </w:r>
          </w:p>
        </w:tc>
      </w:tr>
      <w:tr w:rsidR="0049270C" w14:paraId="0AE33876" w14:textId="77777777" w:rsidTr="002E07C5">
        <w:trPr>
          <w:trHeight w:val="340"/>
        </w:trPr>
        <w:tc>
          <w:tcPr>
            <w:tcW w:w="2088" w:type="dxa"/>
            <w:vMerge/>
            <w:tcBorders>
              <w:left w:val="nil"/>
              <w:bottom w:val="nil"/>
              <w:right w:val="nil"/>
            </w:tcBorders>
          </w:tcPr>
          <w:p w14:paraId="0623B2BF" w14:textId="77777777" w:rsidR="0049270C" w:rsidRDefault="0049270C" w:rsidP="002E07C5">
            <w:pPr>
              <w:spacing w:after="0"/>
              <w:jc w:val="center"/>
              <w:rPr>
                <w:rFonts w:ascii="Arial" w:hAnsi="Arial"/>
                <w:noProof/>
                <w:sz w:val="20"/>
                <w:lang w:val="pt-PT" w:eastAsia="pt-PT"/>
              </w:rPr>
            </w:pPr>
          </w:p>
        </w:tc>
        <w:tc>
          <w:tcPr>
            <w:tcW w:w="2086" w:type="dxa"/>
            <w:vMerge/>
            <w:tcBorders>
              <w:left w:val="nil"/>
              <w:bottom w:val="nil"/>
              <w:right w:val="nil"/>
            </w:tcBorders>
          </w:tcPr>
          <w:p w14:paraId="228CFEF6" w14:textId="77777777" w:rsidR="0049270C" w:rsidRDefault="0049270C" w:rsidP="002E07C5">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161DF857" w14:textId="77777777" w:rsidR="0049270C" w:rsidRDefault="0049270C" w:rsidP="002E07C5">
            <w:pPr>
              <w:spacing w:after="0"/>
              <w:jc w:val="center"/>
              <w:rPr>
                <w:rFonts w:ascii="Arial" w:hAnsi="Arial"/>
                <w:sz w:val="20"/>
              </w:rPr>
            </w:pPr>
          </w:p>
        </w:tc>
        <w:tc>
          <w:tcPr>
            <w:tcW w:w="2409" w:type="dxa"/>
            <w:vAlign w:val="center"/>
          </w:tcPr>
          <w:p w14:paraId="16CCD456" w14:textId="77777777" w:rsidR="0049270C" w:rsidRDefault="0049270C" w:rsidP="002E07C5">
            <w:pPr>
              <w:spacing w:after="0"/>
              <w:jc w:val="center"/>
              <w:rPr>
                <w:rFonts w:ascii="Arial" w:hAnsi="Arial"/>
                <w:sz w:val="20"/>
              </w:rPr>
            </w:pPr>
            <w:r>
              <w:rPr>
                <w:rFonts w:ascii="Arial" w:hAnsi="Arial"/>
                <w:sz w:val="20"/>
              </w:rPr>
              <w:t>C</w:t>
            </w:r>
          </w:p>
        </w:tc>
        <w:tc>
          <w:tcPr>
            <w:tcW w:w="2438" w:type="dxa"/>
            <w:gridSpan w:val="2"/>
            <w:vAlign w:val="center"/>
          </w:tcPr>
          <w:p w14:paraId="4AFA9998" w14:textId="39C2DF52" w:rsidR="0049270C" w:rsidRDefault="0049270C" w:rsidP="002E07C5">
            <w:pPr>
              <w:spacing w:after="0"/>
              <w:jc w:val="center"/>
              <w:rPr>
                <w:rFonts w:ascii="Arial" w:hAnsi="Arial"/>
                <w:sz w:val="20"/>
              </w:rPr>
            </w:pPr>
            <w:r>
              <w:rPr>
                <w:rFonts w:ascii="Arial" w:hAnsi="Arial" w:cs="Arial"/>
                <w:sz w:val="20"/>
              </w:rPr>
              <w:t>≥</w:t>
            </w:r>
            <w:r>
              <w:rPr>
                <w:rFonts w:ascii="Arial" w:hAnsi="Arial"/>
                <w:sz w:val="20"/>
              </w:rPr>
              <w:t xml:space="preserve"> 4.50</w:t>
            </w:r>
          </w:p>
        </w:tc>
      </w:tr>
      <w:tr w:rsidR="0049270C" w14:paraId="445284CE" w14:textId="77777777" w:rsidTr="002E07C5">
        <w:trPr>
          <w:trHeight w:val="340"/>
        </w:trPr>
        <w:tc>
          <w:tcPr>
            <w:tcW w:w="2088" w:type="dxa"/>
            <w:vMerge/>
            <w:tcBorders>
              <w:left w:val="nil"/>
              <w:bottom w:val="nil"/>
              <w:right w:val="nil"/>
            </w:tcBorders>
          </w:tcPr>
          <w:p w14:paraId="49F9AAFB" w14:textId="77777777" w:rsidR="0049270C" w:rsidRDefault="0049270C" w:rsidP="002E07C5">
            <w:pPr>
              <w:spacing w:after="0"/>
              <w:jc w:val="center"/>
              <w:rPr>
                <w:rFonts w:ascii="Arial" w:hAnsi="Arial"/>
                <w:noProof/>
                <w:sz w:val="20"/>
                <w:lang w:val="pt-PT" w:eastAsia="pt-PT"/>
              </w:rPr>
            </w:pPr>
          </w:p>
        </w:tc>
        <w:tc>
          <w:tcPr>
            <w:tcW w:w="2086" w:type="dxa"/>
            <w:vMerge/>
            <w:tcBorders>
              <w:left w:val="nil"/>
              <w:bottom w:val="nil"/>
              <w:right w:val="nil"/>
            </w:tcBorders>
          </w:tcPr>
          <w:p w14:paraId="0A214E28" w14:textId="77777777" w:rsidR="0049270C" w:rsidRDefault="0049270C" w:rsidP="002E07C5">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3AC00862" w14:textId="77777777" w:rsidR="0049270C" w:rsidRDefault="0049270C" w:rsidP="002E07C5">
            <w:pPr>
              <w:spacing w:after="0"/>
              <w:jc w:val="center"/>
              <w:rPr>
                <w:rFonts w:ascii="Arial" w:hAnsi="Arial"/>
                <w:sz w:val="20"/>
              </w:rPr>
            </w:pPr>
          </w:p>
        </w:tc>
        <w:tc>
          <w:tcPr>
            <w:tcW w:w="2409" w:type="dxa"/>
            <w:vAlign w:val="center"/>
          </w:tcPr>
          <w:p w14:paraId="740E65C0" w14:textId="77777777" w:rsidR="0049270C" w:rsidRDefault="0049270C" w:rsidP="002E07C5">
            <w:pPr>
              <w:spacing w:after="0"/>
              <w:jc w:val="center"/>
              <w:rPr>
                <w:rFonts w:ascii="Arial" w:hAnsi="Arial"/>
                <w:sz w:val="20"/>
              </w:rPr>
            </w:pPr>
            <w:r>
              <w:rPr>
                <w:rFonts w:ascii="Arial" w:hAnsi="Arial"/>
                <w:sz w:val="20"/>
              </w:rPr>
              <w:t>D</w:t>
            </w:r>
          </w:p>
        </w:tc>
        <w:tc>
          <w:tcPr>
            <w:tcW w:w="2438" w:type="dxa"/>
            <w:gridSpan w:val="2"/>
            <w:vAlign w:val="center"/>
          </w:tcPr>
          <w:p w14:paraId="676261E5" w14:textId="57FB8526" w:rsidR="0049270C" w:rsidRDefault="0049270C" w:rsidP="002E07C5">
            <w:pPr>
              <w:spacing w:after="0"/>
              <w:jc w:val="center"/>
              <w:rPr>
                <w:rFonts w:ascii="Arial" w:hAnsi="Arial"/>
                <w:sz w:val="20"/>
              </w:rPr>
            </w:pPr>
            <w:r>
              <w:rPr>
                <w:rFonts w:ascii="Arial" w:hAnsi="Arial" w:cs="Arial"/>
                <w:sz w:val="20"/>
              </w:rPr>
              <w:t>≥</w:t>
            </w:r>
            <w:r>
              <w:rPr>
                <w:rFonts w:ascii="Arial" w:hAnsi="Arial"/>
                <w:sz w:val="20"/>
              </w:rPr>
              <w:t xml:space="preserve"> 4.00</w:t>
            </w:r>
          </w:p>
        </w:tc>
      </w:tr>
      <w:tr w:rsidR="0049270C" w14:paraId="59672873" w14:textId="77777777" w:rsidTr="002E07C5">
        <w:trPr>
          <w:trHeight w:val="340"/>
        </w:trPr>
        <w:tc>
          <w:tcPr>
            <w:tcW w:w="2088" w:type="dxa"/>
            <w:vMerge/>
            <w:tcBorders>
              <w:left w:val="nil"/>
              <w:bottom w:val="nil"/>
              <w:right w:val="nil"/>
            </w:tcBorders>
          </w:tcPr>
          <w:p w14:paraId="2CBD9AEB" w14:textId="77777777" w:rsidR="0049270C" w:rsidRDefault="0049270C" w:rsidP="002E07C5">
            <w:pPr>
              <w:spacing w:after="0"/>
              <w:jc w:val="center"/>
              <w:rPr>
                <w:rFonts w:ascii="Arial" w:hAnsi="Arial"/>
                <w:noProof/>
                <w:sz w:val="20"/>
                <w:lang w:val="pt-PT" w:eastAsia="pt-PT"/>
              </w:rPr>
            </w:pPr>
          </w:p>
        </w:tc>
        <w:tc>
          <w:tcPr>
            <w:tcW w:w="2086" w:type="dxa"/>
            <w:vMerge/>
            <w:tcBorders>
              <w:left w:val="nil"/>
              <w:bottom w:val="nil"/>
              <w:right w:val="nil"/>
            </w:tcBorders>
          </w:tcPr>
          <w:p w14:paraId="00ECF92D" w14:textId="77777777" w:rsidR="0049270C" w:rsidRDefault="0049270C" w:rsidP="002E07C5">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1E1FD19F" w14:textId="77777777" w:rsidR="0049270C" w:rsidRDefault="0049270C" w:rsidP="002E07C5">
            <w:pPr>
              <w:spacing w:after="0"/>
              <w:jc w:val="center"/>
              <w:rPr>
                <w:rFonts w:ascii="Arial" w:hAnsi="Arial"/>
                <w:sz w:val="20"/>
              </w:rPr>
            </w:pPr>
          </w:p>
        </w:tc>
        <w:tc>
          <w:tcPr>
            <w:tcW w:w="2409" w:type="dxa"/>
            <w:vAlign w:val="center"/>
          </w:tcPr>
          <w:p w14:paraId="45B982ED" w14:textId="77777777" w:rsidR="0049270C" w:rsidRDefault="0049270C" w:rsidP="002E07C5">
            <w:pPr>
              <w:spacing w:after="0"/>
              <w:jc w:val="center"/>
              <w:rPr>
                <w:rFonts w:ascii="Arial" w:hAnsi="Arial"/>
                <w:sz w:val="20"/>
              </w:rPr>
            </w:pPr>
            <w:r>
              <w:rPr>
                <w:rFonts w:ascii="Arial" w:hAnsi="Arial"/>
                <w:sz w:val="20"/>
              </w:rPr>
              <w:t>E</w:t>
            </w:r>
          </w:p>
        </w:tc>
        <w:tc>
          <w:tcPr>
            <w:tcW w:w="2438" w:type="dxa"/>
            <w:gridSpan w:val="2"/>
            <w:vAlign w:val="center"/>
          </w:tcPr>
          <w:p w14:paraId="78E08BFC" w14:textId="4CD27D36" w:rsidR="0049270C" w:rsidRDefault="0049270C" w:rsidP="002E07C5">
            <w:pPr>
              <w:spacing w:after="0"/>
              <w:jc w:val="center"/>
              <w:rPr>
                <w:rFonts w:ascii="Arial" w:hAnsi="Arial"/>
                <w:sz w:val="20"/>
              </w:rPr>
            </w:pPr>
            <w:r>
              <w:rPr>
                <w:rFonts w:ascii="Arial" w:hAnsi="Arial" w:cs="Arial"/>
                <w:sz w:val="20"/>
              </w:rPr>
              <w:t>≥</w:t>
            </w:r>
            <w:r>
              <w:rPr>
                <w:rFonts w:ascii="Arial" w:hAnsi="Arial"/>
                <w:sz w:val="20"/>
              </w:rPr>
              <w:t xml:space="preserve"> 3.50</w:t>
            </w:r>
          </w:p>
        </w:tc>
      </w:tr>
      <w:tr w:rsidR="0049270C" w14:paraId="75D1508A" w14:textId="77777777" w:rsidTr="002E07C5">
        <w:trPr>
          <w:trHeight w:val="340"/>
        </w:trPr>
        <w:tc>
          <w:tcPr>
            <w:tcW w:w="2088" w:type="dxa"/>
            <w:vMerge/>
            <w:tcBorders>
              <w:left w:val="nil"/>
              <w:bottom w:val="nil"/>
              <w:right w:val="nil"/>
            </w:tcBorders>
          </w:tcPr>
          <w:p w14:paraId="4172C7C6" w14:textId="77777777" w:rsidR="0049270C" w:rsidRDefault="0049270C" w:rsidP="002E07C5">
            <w:pPr>
              <w:spacing w:after="0"/>
              <w:jc w:val="center"/>
              <w:rPr>
                <w:rFonts w:ascii="Arial" w:hAnsi="Arial"/>
                <w:noProof/>
                <w:sz w:val="20"/>
                <w:lang w:val="pt-PT" w:eastAsia="pt-PT"/>
              </w:rPr>
            </w:pPr>
          </w:p>
        </w:tc>
        <w:tc>
          <w:tcPr>
            <w:tcW w:w="2086" w:type="dxa"/>
            <w:vMerge/>
            <w:tcBorders>
              <w:left w:val="nil"/>
              <w:bottom w:val="nil"/>
              <w:right w:val="nil"/>
            </w:tcBorders>
          </w:tcPr>
          <w:p w14:paraId="6B66E034" w14:textId="77777777" w:rsidR="0049270C" w:rsidRDefault="0049270C" w:rsidP="002E07C5">
            <w:pPr>
              <w:spacing w:after="0"/>
              <w:jc w:val="center"/>
              <w:rPr>
                <w:rFonts w:ascii="Arial" w:hAnsi="Arial"/>
                <w:noProof/>
                <w:sz w:val="20"/>
                <w:lang w:val="pt-PT" w:eastAsia="pt-PT"/>
              </w:rPr>
            </w:pPr>
          </w:p>
        </w:tc>
        <w:tc>
          <w:tcPr>
            <w:tcW w:w="283" w:type="dxa"/>
            <w:vMerge/>
            <w:tcBorders>
              <w:left w:val="nil"/>
              <w:bottom w:val="nil"/>
            </w:tcBorders>
            <w:shd w:val="clear" w:color="auto" w:fill="auto"/>
          </w:tcPr>
          <w:p w14:paraId="64B40C98" w14:textId="77777777" w:rsidR="0049270C" w:rsidRDefault="0049270C" w:rsidP="002E07C5">
            <w:pPr>
              <w:spacing w:after="0"/>
              <w:jc w:val="center"/>
              <w:rPr>
                <w:rFonts w:ascii="Arial" w:hAnsi="Arial"/>
                <w:sz w:val="20"/>
              </w:rPr>
            </w:pPr>
          </w:p>
        </w:tc>
        <w:tc>
          <w:tcPr>
            <w:tcW w:w="2409" w:type="dxa"/>
            <w:vAlign w:val="center"/>
          </w:tcPr>
          <w:p w14:paraId="6A541E06" w14:textId="7A0BBE1B" w:rsidR="0049270C" w:rsidRDefault="0049270C" w:rsidP="002E07C5">
            <w:pPr>
              <w:spacing w:after="0"/>
              <w:jc w:val="center"/>
              <w:rPr>
                <w:rFonts w:ascii="Arial" w:hAnsi="Arial"/>
                <w:sz w:val="20"/>
              </w:rPr>
            </w:pPr>
            <w:r>
              <w:rPr>
                <w:rFonts w:ascii="Arial" w:hAnsi="Arial"/>
                <w:sz w:val="20"/>
              </w:rPr>
              <w:t>F</w:t>
            </w:r>
          </w:p>
        </w:tc>
        <w:tc>
          <w:tcPr>
            <w:tcW w:w="2438" w:type="dxa"/>
            <w:gridSpan w:val="2"/>
            <w:vAlign w:val="center"/>
          </w:tcPr>
          <w:p w14:paraId="3810C138" w14:textId="0B1C1B85" w:rsidR="0049270C" w:rsidRDefault="0049270C" w:rsidP="002E07C5">
            <w:pPr>
              <w:spacing w:after="0"/>
              <w:jc w:val="center"/>
              <w:rPr>
                <w:rFonts w:ascii="Arial" w:hAnsi="Arial"/>
                <w:sz w:val="20"/>
              </w:rPr>
            </w:pPr>
            <w:r>
              <w:rPr>
                <w:rFonts w:ascii="Arial" w:hAnsi="Arial" w:cs="Arial"/>
                <w:sz w:val="20"/>
              </w:rPr>
              <w:t>≥</w:t>
            </w:r>
            <w:r>
              <w:rPr>
                <w:rFonts w:ascii="Arial" w:hAnsi="Arial"/>
                <w:sz w:val="20"/>
              </w:rPr>
              <w:t xml:space="preserve"> 3.14</w:t>
            </w:r>
          </w:p>
        </w:tc>
      </w:tr>
      <w:tr w:rsidR="0049270C" w14:paraId="397116C8" w14:textId="77777777" w:rsidTr="002E07C5">
        <w:trPr>
          <w:trHeight w:val="340"/>
        </w:trPr>
        <w:tc>
          <w:tcPr>
            <w:tcW w:w="2088" w:type="dxa"/>
            <w:vMerge/>
            <w:tcBorders>
              <w:left w:val="nil"/>
              <w:bottom w:val="nil"/>
              <w:right w:val="nil"/>
            </w:tcBorders>
          </w:tcPr>
          <w:p w14:paraId="65879ED0" w14:textId="77777777" w:rsidR="0049270C" w:rsidRDefault="0049270C" w:rsidP="002E07C5">
            <w:pPr>
              <w:spacing w:after="0"/>
              <w:jc w:val="center"/>
              <w:rPr>
                <w:rFonts w:ascii="Arial" w:hAnsi="Arial"/>
                <w:noProof/>
                <w:sz w:val="20"/>
                <w:lang w:val="pt-PT" w:eastAsia="pt-PT"/>
              </w:rPr>
            </w:pPr>
          </w:p>
        </w:tc>
        <w:tc>
          <w:tcPr>
            <w:tcW w:w="2086" w:type="dxa"/>
            <w:vMerge/>
            <w:tcBorders>
              <w:left w:val="nil"/>
              <w:bottom w:val="nil"/>
              <w:right w:val="nil"/>
            </w:tcBorders>
          </w:tcPr>
          <w:p w14:paraId="1EE48601" w14:textId="77777777" w:rsidR="0049270C" w:rsidRDefault="0049270C" w:rsidP="002E07C5">
            <w:pPr>
              <w:spacing w:after="0"/>
              <w:jc w:val="center"/>
              <w:rPr>
                <w:rFonts w:ascii="Arial" w:hAnsi="Arial"/>
                <w:noProof/>
                <w:sz w:val="20"/>
                <w:lang w:val="pt-PT" w:eastAsia="pt-PT"/>
              </w:rPr>
            </w:pPr>
          </w:p>
        </w:tc>
        <w:tc>
          <w:tcPr>
            <w:tcW w:w="283" w:type="dxa"/>
            <w:vMerge/>
            <w:tcBorders>
              <w:left w:val="nil"/>
              <w:bottom w:val="nil"/>
              <w:right w:val="nil"/>
            </w:tcBorders>
            <w:shd w:val="clear" w:color="auto" w:fill="auto"/>
          </w:tcPr>
          <w:p w14:paraId="3FF5922E" w14:textId="77777777" w:rsidR="0049270C" w:rsidRDefault="0049270C" w:rsidP="002E07C5">
            <w:pPr>
              <w:spacing w:after="0"/>
              <w:jc w:val="center"/>
              <w:rPr>
                <w:rFonts w:ascii="Arial" w:hAnsi="Arial"/>
                <w:sz w:val="20"/>
              </w:rPr>
            </w:pPr>
          </w:p>
        </w:tc>
        <w:tc>
          <w:tcPr>
            <w:tcW w:w="2423" w:type="dxa"/>
            <w:gridSpan w:val="2"/>
            <w:tcBorders>
              <w:left w:val="nil"/>
              <w:bottom w:val="nil"/>
              <w:right w:val="nil"/>
            </w:tcBorders>
            <w:vAlign w:val="center"/>
          </w:tcPr>
          <w:p w14:paraId="4AF5C2EE" w14:textId="77777777" w:rsidR="0049270C" w:rsidRDefault="0049270C" w:rsidP="002E07C5">
            <w:pPr>
              <w:spacing w:after="0"/>
              <w:jc w:val="center"/>
              <w:rPr>
                <w:rFonts w:ascii="Arial" w:hAnsi="Arial"/>
                <w:noProof/>
                <w:sz w:val="20"/>
                <w:lang w:val="pt-PT" w:eastAsia="pt-PT"/>
              </w:rPr>
            </w:pPr>
          </w:p>
        </w:tc>
        <w:tc>
          <w:tcPr>
            <w:tcW w:w="2424" w:type="dxa"/>
            <w:tcBorders>
              <w:left w:val="nil"/>
              <w:bottom w:val="nil"/>
              <w:right w:val="nil"/>
            </w:tcBorders>
            <w:vAlign w:val="center"/>
          </w:tcPr>
          <w:p w14:paraId="51440498" w14:textId="77777777" w:rsidR="0049270C" w:rsidRDefault="0049270C" w:rsidP="002E07C5">
            <w:pPr>
              <w:spacing w:after="0"/>
              <w:jc w:val="center"/>
              <w:rPr>
                <w:rFonts w:ascii="Arial" w:hAnsi="Arial"/>
                <w:noProof/>
                <w:sz w:val="20"/>
                <w:lang w:val="pt-PT" w:eastAsia="pt-PT"/>
              </w:rPr>
            </w:pPr>
          </w:p>
        </w:tc>
      </w:tr>
    </w:tbl>
    <w:p w14:paraId="7D533D2E" w14:textId="56433EB3" w:rsidR="00483E25" w:rsidRPr="000D392B" w:rsidRDefault="00670DBF" w:rsidP="00483E25">
      <w:pPr>
        <w:spacing w:after="60" w:line="300" w:lineRule="exact"/>
        <w:jc w:val="both"/>
        <w:rPr>
          <w:rFonts w:ascii="Arial" w:hAnsi="Arial"/>
          <w:b/>
          <w:sz w:val="20"/>
        </w:rPr>
      </w:pPr>
      <w:r>
        <w:rPr>
          <w:rFonts w:ascii="Arial" w:hAnsi="Arial"/>
          <w:b/>
          <w:sz w:val="20"/>
        </w:rPr>
        <w:t>PROCEL L</w:t>
      </w:r>
      <w:r w:rsidR="00483E25">
        <w:rPr>
          <w:rFonts w:ascii="Arial" w:hAnsi="Arial"/>
          <w:b/>
          <w:sz w:val="20"/>
        </w:rPr>
        <w:t>abel</w:t>
      </w:r>
    </w:p>
    <w:p w14:paraId="43DA0DA9" w14:textId="5A03E48C" w:rsidR="00E154E9" w:rsidRDefault="00E154E9" w:rsidP="00E154E9">
      <w:pPr>
        <w:spacing w:line="300" w:lineRule="exact"/>
        <w:jc w:val="both"/>
        <w:rPr>
          <w:rFonts w:ascii="Arial" w:hAnsi="Arial"/>
          <w:sz w:val="20"/>
        </w:rPr>
      </w:pPr>
      <w:r>
        <w:rPr>
          <w:rFonts w:ascii="Arial" w:hAnsi="Arial" w:cs="Arial"/>
          <w:sz w:val="20"/>
        </w:rPr>
        <w:t>The PROCEL (National Electrical Energy Conservation Program)</w:t>
      </w:r>
      <w:r w:rsidRPr="0005707C">
        <w:rPr>
          <w:rFonts w:ascii="Arial" w:hAnsi="Arial" w:cs="Arial"/>
          <w:sz w:val="20"/>
        </w:rPr>
        <w:t xml:space="preserve"> recognises products that have a </w:t>
      </w:r>
      <w:r>
        <w:rPr>
          <w:rFonts w:ascii="Arial" w:hAnsi="Arial" w:cs="Arial"/>
          <w:sz w:val="20"/>
        </w:rPr>
        <w:t xml:space="preserve">higher energy efficiency amongst their competitors. </w:t>
      </w:r>
      <w:r w:rsidRPr="0005707C">
        <w:rPr>
          <w:rFonts w:ascii="Arial" w:hAnsi="Arial" w:cs="Arial"/>
          <w:sz w:val="20"/>
        </w:rPr>
        <w:t>It guarantees lower energy consumption during use</w:t>
      </w:r>
      <w:r w:rsidR="0049270C">
        <w:rPr>
          <w:rFonts w:ascii="Arial" w:hAnsi="Arial" w:cs="Arial"/>
          <w:sz w:val="20"/>
        </w:rPr>
        <w:t xml:space="preserve"> and stand-by modes</w:t>
      </w:r>
      <w:r w:rsidRPr="0005707C">
        <w:rPr>
          <w:rFonts w:ascii="Arial" w:hAnsi="Arial" w:cs="Arial"/>
          <w:sz w:val="20"/>
        </w:rPr>
        <w:t xml:space="preserve"> and </w:t>
      </w:r>
      <w:r>
        <w:rPr>
          <w:rFonts w:ascii="Arial" w:hAnsi="Arial" w:cs="Arial"/>
          <w:sz w:val="20"/>
        </w:rPr>
        <w:t>minimum energy efficiency class A.</w:t>
      </w:r>
    </w:p>
    <w:p w14:paraId="3CCBE57E" w14:textId="77777777" w:rsidR="0049270C" w:rsidRDefault="00E154E9" w:rsidP="00614C64">
      <w:pPr>
        <w:spacing w:line="300" w:lineRule="exact"/>
        <w:jc w:val="both"/>
        <w:rPr>
          <w:rFonts w:ascii="Arial" w:hAnsi="Arial" w:cs="Arial"/>
          <w:sz w:val="20"/>
        </w:rPr>
      </w:pPr>
      <w:r>
        <w:rPr>
          <w:rFonts w:ascii="Arial" w:hAnsi="Arial" w:cs="Arial"/>
          <w:sz w:val="20"/>
        </w:rPr>
        <w:t>For a</w:t>
      </w:r>
      <w:r w:rsidR="0049270C">
        <w:rPr>
          <w:rFonts w:ascii="Arial" w:hAnsi="Arial" w:cs="Arial"/>
          <w:sz w:val="20"/>
        </w:rPr>
        <w:t xml:space="preserve">n air conditioner </w:t>
      </w:r>
      <w:r>
        <w:rPr>
          <w:rFonts w:ascii="Arial" w:hAnsi="Arial" w:cs="Arial"/>
          <w:sz w:val="20"/>
        </w:rPr>
        <w:t>model to receive the PROCEL Label,</w:t>
      </w:r>
      <w:r w:rsidR="0049270C">
        <w:rPr>
          <w:rFonts w:ascii="Arial" w:hAnsi="Arial" w:cs="Arial"/>
          <w:sz w:val="20"/>
        </w:rPr>
        <w:t xml:space="preserve"> the requirements are:</w:t>
      </w:r>
    </w:p>
    <w:p w14:paraId="68AD26C7" w14:textId="77777777" w:rsidR="0049270C" w:rsidRDefault="0049270C" w:rsidP="0049270C">
      <w:pPr>
        <w:pStyle w:val="PargrafodaLista"/>
        <w:numPr>
          <w:ilvl w:val="0"/>
          <w:numId w:val="18"/>
        </w:numPr>
        <w:spacing w:line="300" w:lineRule="exact"/>
        <w:jc w:val="both"/>
        <w:rPr>
          <w:rFonts w:ascii="Arial" w:hAnsi="Arial" w:cs="Arial"/>
          <w:sz w:val="20"/>
        </w:rPr>
      </w:pPr>
      <w:r>
        <w:rPr>
          <w:rFonts w:ascii="Arial" w:hAnsi="Arial" w:cs="Arial"/>
          <w:sz w:val="20"/>
        </w:rPr>
        <w:t>B</w:t>
      </w:r>
      <w:r w:rsidRPr="0049270C">
        <w:rPr>
          <w:rFonts w:ascii="Arial" w:hAnsi="Arial" w:cs="Arial"/>
          <w:sz w:val="20"/>
        </w:rPr>
        <w:t xml:space="preserve">e class A according to the SCPI table mentioned above </w:t>
      </w:r>
    </w:p>
    <w:p w14:paraId="1E0E63B6" w14:textId="77777777" w:rsidR="0049270C" w:rsidRDefault="0049270C" w:rsidP="0049270C">
      <w:pPr>
        <w:pStyle w:val="PargrafodaLista"/>
        <w:numPr>
          <w:ilvl w:val="0"/>
          <w:numId w:val="18"/>
        </w:numPr>
        <w:spacing w:line="300" w:lineRule="exact"/>
        <w:jc w:val="both"/>
        <w:rPr>
          <w:rFonts w:ascii="Arial" w:hAnsi="Arial" w:cs="Arial"/>
          <w:sz w:val="20"/>
        </w:rPr>
      </w:pPr>
      <w:r>
        <w:rPr>
          <w:rFonts w:ascii="Arial" w:hAnsi="Arial" w:cs="Arial"/>
          <w:sz w:val="20"/>
        </w:rPr>
        <w:t>H</w:t>
      </w:r>
      <w:r w:rsidRPr="0049270C">
        <w:rPr>
          <w:rFonts w:ascii="Arial" w:hAnsi="Arial" w:cs="Arial"/>
          <w:sz w:val="20"/>
        </w:rPr>
        <w:t>av</w:t>
      </w:r>
      <w:r>
        <w:rPr>
          <w:rFonts w:ascii="Arial" w:hAnsi="Arial" w:cs="Arial"/>
          <w:sz w:val="20"/>
        </w:rPr>
        <w:t xml:space="preserve">e </w:t>
      </w:r>
      <w:r w:rsidRPr="0049270C">
        <w:rPr>
          <w:rFonts w:ascii="Arial" w:hAnsi="Arial" w:cs="Arial"/>
          <w:sz w:val="20"/>
        </w:rPr>
        <w:t>a stand-by power equal or smaller than 6 W</w:t>
      </w:r>
    </w:p>
    <w:p w14:paraId="57035C26" w14:textId="05025573" w:rsidR="0049270C" w:rsidRPr="0049270C" w:rsidRDefault="0049270C" w:rsidP="0049270C">
      <w:pPr>
        <w:pStyle w:val="PargrafodaLista"/>
        <w:numPr>
          <w:ilvl w:val="0"/>
          <w:numId w:val="18"/>
        </w:numPr>
        <w:spacing w:line="300" w:lineRule="exact"/>
        <w:jc w:val="both"/>
        <w:rPr>
          <w:rFonts w:ascii="Arial" w:hAnsi="Arial" w:cs="Arial"/>
          <w:sz w:val="20"/>
        </w:rPr>
      </w:pPr>
      <w:r>
        <w:rPr>
          <w:rFonts w:ascii="Arial" w:hAnsi="Arial" w:cs="Arial"/>
          <w:sz w:val="20"/>
        </w:rPr>
        <w:t>Its refrigerant fluid has to have a ODP (</w:t>
      </w:r>
      <w:r>
        <w:rPr>
          <w:rFonts w:ascii="Arial" w:hAnsi="Arial" w:cs="Arial"/>
          <w:i/>
          <w:iCs/>
          <w:sz w:val="20"/>
        </w:rPr>
        <w:t>Ozone Depletion Potential</w:t>
      </w:r>
      <w:r>
        <w:rPr>
          <w:rFonts w:ascii="Arial" w:hAnsi="Arial" w:cs="Arial"/>
          <w:sz w:val="20"/>
        </w:rPr>
        <w:t>) of 0 and a GWP (</w:t>
      </w:r>
      <w:r>
        <w:rPr>
          <w:rFonts w:ascii="Arial" w:hAnsi="Arial" w:cs="Arial"/>
          <w:i/>
          <w:iCs/>
          <w:sz w:val="20"/>
        </w:rPr>
        <w:t>Global Warming Potential</w:t>
      </w:r>
      <w:r>
        <w:rPr>
          <w:rFonts w:ascii="Arial" w:hAnsi="Arial" w:cs="Arial"/>
          <w:sz w:val="20"/>
        </w:rPr>
        <w:t>) equal or smaller than 2088</w:t>
      </w:r>
    </w:p>
    <w:p w14:paraId="33C8494D" w14:textId="77777777" w:rsidR="00D505EC" w:rsidRDefault="00D505EC" w:rsidP="00D505EC">
      <w:pPr>
        <w:pBdr>
          <w:bottom w:val="single" w:sz="4" w:space="1" w:color="auto"/>
        </w:pBdr>
        <w:spacing w:after="0" w:line="300" w:lineRule="exact"/>
        <w:jc w:val="both"/>
        <w:rPr>
          <w:rFonts w:ascii="Arial" w:hAnsi="Arial" w:cs="Arial"/>
          <w:sz w:val="20"/>
        </w:rPr>
      </w:pPr>
    </w:p>
    <w:p w14:paraId="336BFC76" w14:textId="77777777" w:rsidR="00F0022A" w:rsidRDefault="00F0022A" w:rsidP="00D505EC">
      <w:pPr>
        <w:pBdr>
          <w:bottom w:val="single" w:sz="4" w:space="1" w:color="auto"/>
        </w:pBdr>
        <w:spacing w:after="0" w:line="300" w:lineRule="exact"/>
        <w:jc w:val="both"/>
        <w:rPr>
          <w:rFonts w:ascii="Arial" w:hAnsi="Arial" w:cs="Arial"/>
          <w:sz w:val="20"/>
        </w:rPr>
      </w:pPr>
    </w:p>
    <w:p w14:paraId="50C0FF5A" w14:textId="77777777" w:rsidR="00F0022A" w:rsidRDefault="00F0022A" w:rsidP="00D505EC">
      <w:pPr>
        <w:pBdr>
          <w:bottom w:val="single" w:sz="4" w:space="1" w:color="auto"/>
        </w:pBdr>
        <w:spacing w:after="0" w:line="300" w:lineRule="exact"/>
        <w:jc w:val="both"/>
        <w:rPr>
          <w:rFonts w:ascii="Arial" w:hAnsi="Arial" w:cs="Arial"/>
          <w:sz w:val="20"/>
        </w:rPr>
      </w:pPr>
    </w:p>
    <w:p w14:paraId="1710FA49" w14:textId="77777777" w:rsidR="00F0022A" w:rsidRDefault="00F0022A" w:rsidP="00D505EC">
      <w:pPr>
        <w:pBdr>
          <w:bottom w:val="single" w:sz="4" w:space="1" w:color="auto"/>
        </w:pBdr>
        <w:spacing w:after="0" w:line="300" w:lineRule="exact"/>
        <w:jc w:val="both"/>
        <w:rPr>
          <w:rFonts w:ascii="Arial" w:hAnsi="Arial" w:cs="Arial"/>
          <w:sz w:val="20"/>
        </w:rPr>
      </w:pPr>
    </w:p>
    <w:p w14:paraId="015E8D27" w14:textId="77777777" w:rsidR="00F0022A" w:rsidRDefault="00F0022A" w:rsidP="00D505EC">
      <w:pPr>
        <w:pBdr>
          <w:bottom w:val="single" w:sz="4" w:space="1" w:color="auto"/>
        </w:pBdr>
        <w:spacing w:after="0" w:line="300" w:lineRule="exact"/>
        <w:jc w:val="both"/>
        <w:rPr>
          <w:rFonts w:ascii="Arial" w:hAnsi="Arial" w:cs="Arial"/>
          <w:sz w:val="20"/>
        </w:rPr>
      </w:pPr>
    </w:p>
    <w:p w14:paraId="2359C159" w14:textId="77777777" w:rsidR="00F0022A" w:rsidRDefault="00F0022A" w:rsidP="00D505EC">
      <w:pPr>
        <w:pBdr>
          <w:bottom w:val="single" w:sz="4" w:space="1" w:color="auto"/>
        </w:pBdr>
        <w:spacing w:after="0" w:line="300" w:lineRule="exact"/>
        <w:jc w:val="both"/>
        <w:rPr>
          <w:rFonts w:ascii="Arial" w:hAnsi="Arial" w:cs="Arial"/>
          <w:sz w:val="20"/>
        </w:rPr>
      </w:pPr>
    </w:p>
    <w:p w14:paraId="455B454E" w14:textId="77777777" w:rsidR="00F0022A" w:rsidRDefault="00F0022A" w:rsidP="00D505EC">
      <w:pPr>
        <w:pBdr>
          <w:bottom w:val="single" w:sz="4" w:space="1" w:color="auto"/>
        </w:pBdr>
        <w:spacing w:after="0" w:line="300" w:lineRule="exact"/>
        <w:jc w:val="both"/>
        <w:rPr>
          <w:rFonts w:ascii="Arial" w:hAnsi="Arial" w:cs="Arial"/>
          <w:sz w:val="20"/>
        </w:rPr>
      </w:pPr>
    </w:p>
    <w:p w14:paraId="597E9BBC" w14:textId="77777777" w:rsidR="00F0022A" w:rsidRDefault="00F0022A" w:rsidP="00D505EC">
      <w:pPr>
        <w:pBdr>
          <w:bottom w:val="single" w:sz="4" w:space="1" w:color="auto"/>
        </w:pBdr>
        <w:spacing w:after="0" w:line="300" w:lineRule="exact"/>
        <w:jc w:val="both"/>
        <w:rPr>
          <w:rFonts w:ascii="Arial" w:hAnsi="Arial" w:cs="Arial"/>
          <w:sz w:val="20"/>
        </w:rPr>
      </w:pPr>
    </w:p>
    <w:p w14:paraId="69296E16" w14:textId="77777777" w:rsidR="00F0022A" w:rsidRDefault="00F0022A" w:rsidP="00D505EC">
      <w:pPr>
        <w:pBdr>
          <w:bottom w:val="single" w:sz="4" w:space="1" w:color="auto"/>
        </w:pBdr>
        <w:spacing w:after="0" w:line="300" w:lineRule="exact"/>
        <w:jc w:val="both"/>
        <w:rPr>
          <w:rFonts w:ascii="Arial" w:hAnsi="Arial" w:cs="Arial"/>
          <w:sz w:val="20"/>
        </w:rPr>
      </w:pPr>
    </w:p>
    <w:p w14:paraId="75712651" w14:textId="77777777" w:rsidR="00F0022A" w:rsidRDefault="00F0022A" w:rsidP="00D505EC">
      <w:pPr>
        <w:pBdr>
          <w:bottom w:val="single" w:sz="4" w:space="1" w:color="auto"/>
        </w:pBdr>
        <w:spacing w:after="0" w:line="300" w:lineRule="exact"/>
        <w:jc w:val="both"/>
        <w:rPr>
          <w:rFonts w:ascii="Arial" w:hAnsi="Arial" w:cs="Arial"/>
          <w:sz w:val="20"/>
        </w:rPr>
      </w:pPr>
    </w:p>
    <w:p w14:paraId="10D7F9F3" w14:textId="77777777" w:rsidR="00F0022A" w:rsidRPr="006A75AB" w:rsidRDefault="00F0022A" w:rsidP="00D505EC">
      <w:pPr>
        <w:pBdr>
          <w:bottom w:val="single" w:sz="4" w:space="1" w:color="auto"/>
        </w:pBdr>
        <w:spacing w:after="0" w:line="300" w:lineRule="exact"/>
        <w:jc w:val="both"/>
        <w:rPr>
          <w:rFonts w:ascii="Arial" w:hAnsi="Arial" w:cs="Arial"/>
          <w:sz w:val="20"/>
        </w:rPr>
      </w:pPr>
    </w:p>
    <w:p w14:paraId="25B0EE35" w14:textId="77777777" w:rsidR="00D505EC" w:rsidRPr="005951D9" w:rsidRDefault="00D505EC" w:rsidP="00D505EC">
      <w:pPr>
        <w:spacing w:after="0" w:line="300" w:lineRule="exact"/>
        <w:jc w:val="both"/>
        <w:rPr>
          <w:rFonts w:ascii="Arial" w:hAnsi="Arial" w:cs="Arial"/>
          <w:sz w:val="20"/>
        </w:rPr>
      </w:pPr>
    </w:p>
    <w:p w14:paraId="0FAF3BED" w14:textId="77777777" w:rsidR="002A7DA0" w:rsidRPr="002078FF" w:rsidRDefault="002A7DA0" w:rsidP="00D505EC">
      <w:pPr>
        <w:pStyle w:val="Ttulo1"/>
        <w:spacing w:before="60" w:line="300" w:lineRule="exact"/>
        <w:rPr>
          <w:rFonts w:ascii="Arial" w:hAnsi="Arial" w:cs="Arial"/>
          <w:lang w:val="en-GB"/>
        </w:rPr>
      </w:pPr>
      <w:r w:rsidRPr="002078FF">
        <w:rPr>
          <w:rFonts w:ascii="Arial" w:hAnsi="Arial" w:cs="Arial"/>
          <w:lang w:val="en-GB"/>
        </w:rPr>
        <w:t>Advice and support</w:t>
      </w:r>
    </w:p>
    <w:p w14:paraId="509AB050" w14:textId="725E1806" w:rsidR="00877A12" w:rsidRDefault="00877A12" w:rsidP="00877A12">
      <w:pPr>
        <w:pStyle w:val="Textodenotaderodap"/>
        <w:suppressAutoHyphens w:val="0"/>
        <w:spacing w:after="6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15" w:history="1">
        <w:r w:rsidR="007F5C9C">
          <w:rPr>
            <w:rStyle w:val="Hyperlink"/>
            <w:rFonts w:ascii="Arial" w:hAnsi="Arial"/>
          </w:rPr>
          <w:t>Topten.eco.br</w:t>
        </w:r>
      </w:hyperlink>
      <w:r>
        <w:rPr>
          <w:rFonts w:ascii="Arial" w:hAnsi="Arial"/>
        </w:rPr>
        <w:t xml:space="preserve"> please contact your </w:t>
      </w:r>
      <w:r w:rsidRPr="00381E01">
        <w:rPr>
          <w:rFonts w:ascii="Arial" w:hAnsi="Arial"/>
        </w:rPr>
        <w:t xml:space="preserve">national </w:t>
      </w:r>
      <w:r w:rsidR="00D8289C" w:rsidRPr="00381E01">
        <w:rPr>
          <w:rFonts w:ascii="Arial" w:hAnsi="Arial"/>
        </w:rPr>
        <w:t>Topten team</w:t>
      </w:r>
      <w:r w:rsidR="0061135C">
        <w:rPr>
          <w:rFonts w:ascii="Arial" w:hAnsi="Arial"/>
        </w:rPr>
        <w:t xml:space="preserve"> (</w:t>
      </w:r>
      <w:r w:rsidR="00DC4006">
        <w:rPr>
          <w:rFonts w:ascii="Arial" w:hAnsi="Arial"/>
        </w:rPr>
        <w:t xml:space="preserve">find the </w:t>
      </w:r>
      <w:r w:rsidR="0061135C">
        <w:rPr>
          <w:rFonts w:ascii="Arial" w:hAnsi="Arial"/>
        </w:rPr>
        <w:t>links on Topten.</w:t>
      </w:r>
      <w:r w:rsidR="002B32E7">
        <w:rPr>
          <w:rFonts w:ascii="Arial" w:hAnsi="Arial"/>
        </w:rPr>
        <w:t>eco.br</w:t>
      </w:r>
      <w:r w:rsidR="0061135C">
        <w:rPr>
          <w:rFonts w:ascii="Arial" w:hAnsi="Arial"/>
        </w:rPr>
        <w:t>)</w:t>
      </w:r>
      <w:r w:rsidR="00D8289C">
        <w:rPr>
          <w:rFonts w:ascii="Arial" w:hAnsi="Arial"/>
        </w:rPr>
        <w:t>.</w:t>
      </w:r>
    </w:p>
    <w:p w14:paraId="72AAA313" w14:textId="0DD93C3C" w:rsidR="008327BA" w:rsidRDefault="0078736A" w:rsidP="004E1FDD">
      <w:pPr>
        <w:spacing w:line="300" w:lineRule="exact"/>
        <w:jc w:val="both"/>
        <w:rPr>
          <w:rFonts w:ascii="Arial" w:hAnsi="Arial"/>
          <w:sz w:val="20"/>
        </w:rPr>
      </w:pPr>
      <w:r w:rsidRPr="00C92615">
        <w:rPr>
          <w:rFonts w:ascii="Arial" w:hAnsi="Arial" w:cs="Arial"/>
          <w:sz w:val="20"/>
        </w:rPr>
        <w:t xml:space="preserve">The </w:t>
      </w:r>
      <w:hyperlink r:id="rId16" w:history="1">
        <w:r w:rsidR="002B32E7" w:rsidRPr="00761F1F">
          <w:rPr>
            <w:rStyle w:val="Hyperlink"/>
            <w:rFonts w:ascii="Arial" w:hAnsi="Arial" w:cs="Arial"/>
            <w:sz w:val="20"/>
          </w:rPr>
          <w:t>PROCEL</w:t>
        </w:r>
      </w:hyperlink>
      <w:r w:rsidR="002B32E7">
        <w:rPr>
          <w:rFonts w:ascii="Arial" w:hAnsi="Arial" w:cs="Arial"/>
          <w:sz w:val="20"/>
        </w:rPr>
        <w:t xml:space="preserve"> and </w:t>
      </w:r>
      <w:hyperlink r:id="rId17" w:history="1">
        <w:r w:rsidR="002B32E7" w:rsidRPr="00761F1F">
          <w:rPr>
            <w:rStyle w:val="Hyperlink"/>
            <w:rFonts w:ascii="Arial" w:hAnsi="Arial" w:cs="Arial"/>
            <w:sz w:val="20"/>
          </w:rPr>
          <w:t>INMETRO</w:t>
        </w:r>
      </w:hyperlink>
      <w:r w:rsidRPr="00C92615">
        <w:rPr>
          <w:rFonts w:ascii="Arial" w:hAnsi="Arial" w:cs="Arial"/>
          <w:sz w:val="20"/>
        </w:rPr>
        <w:t xml:space="preserve"> </w:t>
      </w:r>
      <w:r>
        <w:rPr>
          <w:rFonts w:ascii="Arial" w:hAnsi="Arial"/>
          <w:sz w:val="20"/>
        </w:rPr>
        <w:t>website</w:t>
      </w:r>
      <w:r w:rsidR="002B32E7">
        <w:rPr>
          <w:rFonts w:ascii="Arial" w:hAnsi="Arial"/>
          <w:sz w:val="20"/>
        </w:rPr>
        <w:t>s</w:t>
      </w:r>
      <w:r>
        <w:rPr>
          <w:rFonts w:ascii="Arial" w:hAnsi="Arial"/>
          <w:sz w:val="20"/>
        </w:rPr>
        <w:t xml:space="preserve"> </w:t>
      </w:r>
      <w:r w:rsidRPr="00C92615">
        <w:rPr>
          <w:rFonts w:ascii="Arial" w:hAnsi="Arial" w:cs="Arial"/>
          <w:sz w:val="20"/>
        </w:rPr>
        <w:t>also contain valuable legal and practical guidance together with procurement criteria for a range of commonly procured products and services.</w:t>
      </w:r>
      <w:r w:rsidR="00B016FC">
        <w:rPr>
          <w:rFonts w:ascii="Arial" w:hAnsi="Arial"/>
          <w:sz w:val="20"/>
        </w:rPr>
        <w:t xml:space="preserve"> </w:t>
      </w:r>
    </w:p>
    <w:p w14:paraId="489C90F4" w14:textId="77777777" w:rsidR="00F0022A" w:rsidRDefault="00F0022A" w:rsidP="004E1FDD">
      <w:pPr>
        <w:spacing w:line="300" w:lineRule="exact"/>
        <w:jc w:val="both"/>
        <w:rPr>
          <w:rFonts w:ascii="Arial" w:hAnsi="Arial"/>
          <w:sz w:val="20"/>
        </w:rPr>
      </w:pPr>
    </w:p>
    <w:p w14:paraId="64E29889" w14:textId="77777777" w:rsidR="00F0022A" w:rsidRDefault="00F0022A" w:rsidP="004E1FDD">
      <w:pPr>
        <w:spacing w:line="300" w:lineRule="exact"/>
        <w:jc w:val="both"/>
        <w:rPr>
          <w:rFonts w:ascii="Arial" w:hAnsi="Arial"/>
          <w:sz w:val="20"/>
        </w:rPr>
      </w:pPr>
    </w:p>
    <w:p w14:paraId="6402ACCA" w14:textId="77777777" w:rsidR="00F0022A" w:rsidRDefault="00F0022A" w:rsidP="004E1FDD">
      <w:pPr>
        <w:spacing w:line="300" w:lineRule="exact"/>
        <w:jc w:val="both"/>
        <w:rPr>
          <w:rFonts w:ascii="Arial" w:hAnsi="Arial"/>
          <w:sz w:val="20"/>
        </w:rPr>
      </w:pPr>
    </w:p>
    <w:p w14:paraId="55ABA63C" w14:textId="77777777" w:rsidR="00F0022A" w:rsidRDefault="00F0022A" w:rsidP="004E1FDD">
      <w:pPr>
        <w:spacing w:line="300" w:lineRule="exact"/>
        <w:jc w:val="both"/>
        <w:rPr>
          <w:rFonts w:ascii="Arial" w:hAnsi="Arial"/>
          <w:sz w:val="20"/>
        </w:rPr>
      </w:pPr>
    </w:p>
    <w:p w14:paraId="3515385E" w14:textId="77777777" w:rsidR="00F0022A" w:rsidRDefault="00F0022A" w:rsidP="004E1FDD">
      <w:pPr>
        <w:spacing w:line="300" w:lineRule="exact"/>
        <w:jc w:val="both"/>
        <w:rPr>
          <w:rFonts w:ascii="Arial" w:hAnsi="Arial"/>
          <w:sz w:val="20"/>
        </w:rPr>
      </w:pPr>
    </w:p>
    <w:p w14:paraId="0A204F8F" w14:textId="77777777" w:rsidR="00F0022A" w:rsidRDefault="00F0022A" w:rsidP="004E1FDD">
      <w:pPr>
        <w:spacing w:line="300" w:lineRule="exact"/>
        <w:jc w:val="both"/>
        <w:rPr>
          <w:rFonts w:ascii="Arial" w:hAnsi="Arial"/>
          <w:sz w:val="20"/>
        </w:rPr>
      </w:pPr>
    </w:p>
    <w:p w14:paraId="1498D986" w14:textId="77777777" w:rsidR="00F0022A" w:rsidRDefault="00F0022A" w:rsidP="004E1FDD">
      <w:pPr>
        <w:spacing w:line="300" w:lineRule="exact"/>
        <w:jc w:val="both"/>
        <w:rPr>
          <w:rFonts w:ascii="Arial" w:hAnsi="Arial"/>
          <w:sz w:val="20"/>
        </w:rPr>
      </w:pPr>
    </w:p>
    <w:p w14:paraId="46DDA27A" w14:textId="77777777" w:rsidR="00F0022A" w:rsidRDefault="00F0022A" w:rsidP="004E1FDD">
      <w:pPr>
        <w:spacing w:line="300" w:lineRule="exact"/>
        <w:jc w:val="both"/>
        <w:rPr>
          <w:rFonts w:ascii="Arial" w:hAnsi="Arial"/>
          <w:sz w:val="20"/>
        </w:rPr>
      </w:pPr>
    </w:p>
    <w:p w14:paraId="3FAEF005" w14:textId="77777777" w:rsidR="00F0022A" w:rsidRDefault="00F0022A" w:rsidP="004E1FDD">
      <w:pPr>
        <w:spacing w:line="300" w:lineRule="exact"/>
        <w:jc w:val="both"/>
        <w:rPr>
          <w:rFonts w:ascii="Arial" w:hAnsi="Arial"/>
          <w:sz w:val="20"/>
        </w:rPr>
      </w:pPr>
    </w:p>
    <w:p w14:paraId="353AD785" w14:textId="77777777" w:rsidR="00F0022A" w:rsidRDefault="00F0022A" w:rsidP="004E1FDD">
      <w:pPr>
        <w:spacing w:line="300" w:lineRule="exact"/>
        <w:jc w:val="both"/>
        <w:rPr>
          <w:rFonts w:ascii="Arial" w:hAnsi="Arial"/>
          <w:sz w:val="20"/>
        </w:rPr>
      </w:pPr>
    </w:p>
    <w:p w14:paraId="2D6ACBC7" w14:textId="77777777" w:rsidR="00F0022A" w:rsidRDefault="00F0022A" w:rsidP="004E1FDD">
      <w:pPr>
        <w:spacing w:line="300" w:lineRule="exact"/>
        <w:jc w:val="both"/>
        <w:rPr>
          <w:rFonts w:ascii="Arial" w:hAnsi="Arial"/>
          <w:sz w:val="20"/>
        </w:rPr>
      </w:pPr>
    </w:p>
    <w:p w14:paraId="75186F8D" w14:textId="77777777" w:rsidR="00F0022A" w:rsidRDefault="00F0022A" w:rsidP="004E1FDD">
      <w:pPr>
        <w:spacing w:line="300" w:lineRule="exact"/>
        <w:jc w:val="both"/>
        <w:rPr>
          <w:rFonts w:ascii="Arial" w:hAnsi="Arial"/>
          <w:sz w:val="20"/>
        </w:rPr>
      </w:pPr>
    </w:p>
    <w:p w14:paraId="457C6165" w14:textId="77777777" w:rsidR="00F0022A" w:rsidRDefault="00F0022A" w:rsidP="004E1FDD">
      <w:pPr>
        <w:spacing w:line="300" w:lineRule="exact"/>
        <w:jc w:val="both"/>
        <w:rPr>
          <w:rFonts w:ascii="Arial" w:hAnsi="Arial"/>
          <w:sz w:val="20"/>
        </w:rPr>
      </w:pPr>
    </w:p>
    <w:p w14:paraId="4FB12C31" w14:textId="77777777" w:rsidR="00F0022A" w:rsidRDefault="00F0022A" w:rsidP="004E1FDD">
      <w:pPr>
        <w:spacing w:line="300" w:lineRule="exact"/>
        <w:jc w:val="both"/>
        <w:rPr>
          <w:rFonts w:ascii="Arial" w:hAnsi="Arial"/>
          <w:sz w:val="20"/>
        </w:rPr>
      </w:pPr>
    </w:p>
    <w:p w14:paraId="5AF93F19" w14:textId="77777777" w:rsidR="00F0022A" w:rsidRDefault="00F0022A" w:rsidP="004E1FDD">
      <w:pPr>
        <w:spacing w:line="300" w:lineRule="exact"/>
        <w:jc w:val="both"/>
        <w:rPr>
          <w:rFonts w:ascii="Arial" w:hAnsi="Arial"/>
          <w:sz w:val="20"/>
        </w:rPr>
      </w:pPr>
    </w:p>
    <w:p w14:paraId="26F6801E" w14:textId="77777777" w:rsidR="00F0022A" w:rsidRDefault="00F0022A" w:rsidP="004E1FDD">
      <w:pPr>
        <w:spacing w:line="300" w:lineRule="exact"/>
        <w:jc w:val="both"/>
        <w:rPr>
          <w:rFonts w:ascii="Arial" w:hAnsi="Arial"/>
          <w:sz w:val="20"/>
        </w:rPr>
      </w:pPr>
    </w:p>
    <w:p w14:paraId="599DD72A" w14:textId="77777777" w:rsidR="00F0022A" w:rsidRDefault="00F0022A" w:rsidP="004E1FDD">
      <w:pPr>
        <w:spacing w:line="300" w:lineRule="exact"/>
        <w:jc w:val="both"/>
        <w:rPr>
          <w:rFonts w:ascii="Arial" w:hAnsi="Arial"/>
          <w:sz w:val="20"/>
        </w:rPr>
      </w:pPr>
    </w:p>
    <w:p w14:paraId="17543F0D" w14:textId="77777777" w:rsidR="00F0022A" w:rsidRDefault="00F0022A" w:rsidP="004E1FDD">
      <w:pPr>
        <w:spacing w:line="300" w:lineRule="exact"/>
        <w:jc w:val="both"/>
        <w:rPr>
          <w:rFonts w:ascii="Arial" w:hAnsi="Arial"/>
          <w:sz w:val="20"/>
        </w:rPr>
      </w:pPr>
    </w:p>
    <w:p w14:paraId="16039291" w14:textId="77777777" w:rsidR="00F0022A" w:rsidRDefault="00F0022A" w:rsidP="004E1FDD">
      <w:pPr>
        <w:spacing w:line="300" w:lineRule="exact"/>
        <w:jc w:val="both"/>
        <w:rPr>
          <w:rFonts w:ascii="Arial" w:hAnsi="Arial"/>
          <w:sz w:val="20"/>
        </w:rPr>
      </w:pPr>
    </w:p>
    <w:p w14:paraId="221A8B09" w14:textId="77777777" w:rsidR="00F0022A" w:rsidRDefault="00F0022A" w:rsidP="004E1FDD">
      <w:pPr>
        <w:spacing w:line="300" w:lineRule="exact"/>
        <w:jc w:val="both"/>
        <w:rPr>
          <w:rFonts w:ascii="Arial" w:hAnsi="Arial"/>
          <w:sz w:val="20"/>
        </w:rPr>
      </w:pPr>
    </w:p>
    <w:p w14:paraId="4571C6BD" w14:textId="77777777" w:rsidR="00F0022A" w:rsidRDefault="00F0022A" w:rsidP="00F0022A">
      <w:pPr>
        <w:pBdr>
          <w:bottom w:val="single" w:sz="4" w:space="1" w:color="auto"/>
        </w:pBdr>
        <w:spacing w:line="300" w:lineRule="exact"/>
        <w:jc w:val="both"/>
        <w:rPr>
          <w:rFonts w:ascii="Arial" w:hAnsi="Arial" w:cs="Arial"/>
          <w:sz w:val="20"/>
        </w:rPr>
      </w:pPr>
      <w:bookmarkStart w:id="0" w:name="_GoBack"/>
      <w:bookmarkEnd w:id="0"/>
    </w:p>
    <w:tbl>
      <w:tblPr>
        <w:tblW w:w="8844" w:type="dxa"/>
        <w:tblCellMar>
          <w:left w:w="0" w:type="dxa"/>
          <w:right w:w="0" w:type="dxa"/>
        </w:tblCellMar>
        <w:tblLook w:val="04A0" w:firstRow="1" w:lastRow="0" w:firstColumn="1" w:lastColumn="0" w:noHBand="0" w:noVBand="1"/>
      </w:tblPr>
      <w:tblGrid>
        <w:gridCol w:w="964"/>
        <w:gridCol w:w="7880"/>
      </w:tblGrid>
      <w:tr w:rsidR="00F0022A" w14:paraId="28058D20" w14:textId="77777777" w:rsidTr="00F0022A">
        <w:trPr>
          <w:trHeight w:val="737"/>
        </w:trPr>
        <w:tc>
          <w:tcPr>
            <w:tcW w:w="964" w:type="dxa"/>
            <w:vAlign w:val="center"/>
            <w:hideMark/>
          </w:tcPr>
          <w:p w14:paraId="38E21089" w14:textId="7F43BE25" w:rsidR="00F0022A" w:rsidRDefault="00F0022A">
            <w:pPr>
              <w:spacing w:after="0"/>
              <w:rPr>
                <w:rFonts w:ascii="Arial" w:hAnsi="Arial"/>
                <w:sz w:val="16"/>
                <w:szCs w:val="16"/>
              </w:rPr>
            </w:pPr>
            <w:r>
              <w:rPr>
                <w:noProof/>
                <w:lang w:val="pt-BR" w:eastAsia="pt-BR"/>
              </w:rPr>
              <w:drawing>
                <wp:anchor distT="0" distB="0" distL="114300" distR="114300" simplePos="0" relativeHeight="251660288" behindDoc="0" locked="0" layoutInCell="1" allowOverlap="1" wp14:anchorId="76A83D9D" wp14:editId="2DFDDE3E">
                  <wp:simplePos x="0" y="0"/>
                  <wp:positionH relativeFrom="column">
                    <wp:posOffset>0</wp:posOffset>
                  </wp:positionH>
                  <wp:positionV relativeFrom="paragraph">
                    <wp:posOffset>110490</wp:posOffset>
                  </wp:positionV>
                  <wp:extent cx="438785" cy="492760"/>
                  <wp:effectExtent l="0" t="0" r="0" b="2540"/>
                  <wp:wrapNone/>
                  <wp:docPr id="5" name="Imagem 5"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WW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80" w:type="dxa"/>
            <w:vAlign w:val="center"/>
          </w:tcPr>
          <w:p w14:paraId="53A1235F" w14:textId="77777777" w:rsidR="00F0022A" w:rsidRDefault="00F0022A">
            <w:pPr>
              <w:spacing w:after="0" w:line="180" w:lineRule="exact"/>
              <w:jc w:val="both"/>
              <w:rPr>
                <w:rFonts w:ascii="Arial" w:hAnsi="Arial" w:cs="Arial"/>
                <w:color w:val="000000"/>
                <w:sz w:val="15"/>
                <w:szCs w:val="15"/>
                <w:shd w:val="clear" w:color="auto" w:fill="FFFFFF"/>
              </w:rPr>
            </w:pPr>
          </w:p>
          <w:p w14:paraId="67D6D7EA" w14:textId="77777777" w:rsidR="00F0022A" w:rsidRDefault="00F0022A">
            <w:pPr>
              <w:spacing w:after="0" w:line="180" w:lineRule="exact"/>
              <w:jc w:val="both"/>
              <w:rPr>
                <w:rFonts w:ascii="Arial" w:hAnsi="Arial" w:cs="Arial"/>
                <w:color w:val="000000"/>
                <w:sz w:val="15"/>
                <w:szCs w:val="15"/>
                <w:shd w:val="clear" w:color="auto" w:fill="FFFFFF"/>
              </w:rPr>
            </w:pPr>
          </w:p>
          <w:p w14:paraId="38261522" w14:textId="77777777" w:rsidR="00F0022A" w:rsidRDefault="00F0022A">
            <w:pPr>
              <w:spacing w:after="0" w:line="180" w:lineRule="exact"/>
              <w:jc w:val="both"/>
              <w:rPr>
                <w:rFonts w:ascii="Arial" w:hAnsi="Arial" w:cs="Arial"/>
                <w:sz w:val="15"/>
                <w:szCs w:val="15"/>
              </w:rPr>
            </w:pPr>
            <w:r>
              <w:rPr>
                <w:rFonts w:ascii="Arial" w:hAnsi="Arial" w:cs="Arial"/>
                <w:color w:val="000000"/>
                <w:sz w:val="15"/>
                <w:szCs w:val="15"/>
                <w:shd w:val="clear" w:color="auto" w:fill="FFFFFF"/>
              </w:rPr>
              <w:t xml:space="preserve">The elaboration of these procurement guidelines </w:t>
            </w:r>
            <w:proofErr w:type="gramStart"/>
            <w:r>
              <w:rPr>
                <w:rFonts w:ascii="Arial" w:hAnsi="Arial" w:cs="Arial"/>
                <w:color w:val="000000"/>
                <w:sz w:val="15"/>
                <w:szCs w:val="15"/>
                <w:shd w:val="clear" w:color="auto" w:fill="FFFFFF"/>
              </w:rPr>
              <w:t>has been supported</w:t>
            </w:r>
            <w:proofErr w:type="gramEnd"/>
            <w:r>
              <w:rPr>
                <w:rFonts w:ascii="Arial" w:hAnsi="Arial" w:cs="Arial"/>
                <w:color w:val="000000"/>
                <w:sz w:val="15"/>
                <w:szCs w:val="15"/>
                <w:shd w:val="clear" w:color="auto" w:fill="FFFFFF"/>
              </w:rPr>
              <w:t xml:space="preserve"> by funding from WWF Switzerland.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procurement guidelines lies with the authors. </w:t>
            </w:r>
          </w:p>
        </w:tc>
      </w:tr>
    </w:tbl>
    <w:p w14:paraId="7803BAF2" w14:textId="77777777" w:rsidR="00F0022A" w:rsidRDefault="00F0022A" w:rsidP="00F0022A">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F0022A" w14:paraId="08D60BD1" w14:textId="77777777" w:rsidTr="00F0022A">
        <w:trPr>
          <w:trHeight w:val="737"/>
        </w:trPr>
        <w:tc>
          <w:tcPr>
            <w:tcW w:w="964" w:type="dxa"/>
            <w:vAlign w:val="center"/>
            <w:hideMark/>
          </w:tcPr>
          <w:p w14:paraId="4227CA34" w14:textId="508B9918" w:rsidR="00F0022A" w:rsidRDefault="00F0022A">
            <w:pPr>
              <w:spacing w:after="0"/>
              <w:rPr>
                <w:rFonts w:ascii="Arial" w:hAnsi="Arial"/>
                <w:sz w:val="16"/>
                <w:szCs w:val="16"/>
              </w:rPr>
            </w:pPr>
            <w:r>
              <w:rPr>
                <w:rFonts w:ascii="Arial" w:hAnsi="Arial"/>
                <w:noProof/>
                <w:sz w:val="16"/>
                <w:szCs w:val="16"/>
                <w:lang w:val="pt-BR" w:eastAsia="pt-BR"/>
              </w:rPr>
              <w:drawing>
                <wp:inline distT="0" distB="0" distL="0" distR="0" wp14:anchorId="2F50AFB7" wp14:editId="3361F89E">
                  <wp:extent cx="552450" cy="371475"/>
                  <wp:effectExtent l="0" t="0" r="0" b="9525"/>
                  <wp:docPr id="3" name="Imagem 3"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Ein Bild, das ClipArt enthält.&#10;&#10;Automatisch generierte Beschreibu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 cy="371475"/>
                          </a:xfrm>
                          <a:prstGeom prst="rect">
                            <a:avLst/>
                          </a:prstGeom>
                          <a:noFill/>
                          <a:ln>
                            <a:noFill/>
                          </a:ln>
                        </pic:spPr>
                      </pic:pic>
                    </a:graphicData>
                  </a:graphic>
                </wp:inline>
              </w:drawing>
            </w:r>
          </w:p>
        </w:tc>
        <w:tc>
          <w:tcPr>
            <w:tcW w:w="7880" w:type="dxa"/>
            <w:vAlign w:val="center"/>
            <w:hideMark/>
          </w:tcPr>
          <w:p w14:paraId="0B850323" w14:textId="77777777" w:rsidR="00F0022A" w:rsidRDefault="00F0022A">
            <w:pPr>
              <w:spacing w:after="0" w:line="180" w:lineRule="exact"/>
              <w:jc w:val="both"/>
              <w:rPr>
                <w:rFonts w:ascii="Arial" w:hAnsi="Arial" w:cs="Arial"/>
                <w:sz w:val="15"/>
                <w:szCs w:val="15"/>
              </w:rPr>
            </w:pP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ACT has received funding from the </w:t>
            </w:r>
            <w:hyperlink r:id="rId20" w:history="1">
              <w:r>
                <w:rPr>
                  <w:rStyle w:val="Hyperlink"/>
                  <w:rFonts w:ascii="Arial" w:hAnsi="Arial" w:cs="Arial"/>
                  <w:sz w:val="15"/>
                  <w:szCs w:val="15"/>
                  <w:shd w:val="clear" w:color="auto" w:fill="FFFFFF"/>
                </w:rPr>
                <w:t>European Union's Horizon 2020 research and innovation programme</w:t>
              </w:r>
            </w:hyperlink>
            <w:r>
              <w:rPr>
                <w:rFonts w:ascii="Arial" w:hAnsi="Arial" w:cs="Arial"/>
                <w:sz w:val="15"/>
                <w:szCs w:val="15"/>
              </w:rPr>
              <w:t xml:space="preserve"> under g</w:t>
            </w:r>
            <w:r>
              <w:rPr>
                <w:rFonts w:ascii="Arial" w:hAnsi="Arial" w:cs="Arial"/>
                <w:color w:val="000000"/>
                <w:sz w:val="15"/>
                <w:szCs w:val="15"/>
                <w:shd w:val="clear" w:color="auto" w:fill="FFFFFF"/>
              </w:rPr>
              <w:t xml:space="preserve">rant agreement nº649647. The sole responsibility for the content of the </w:t>
            </w:r>
            <w:proofErr w:type="spellStart"/>
            <w:r>
              <w:rPr>
                <w:rFonts w:ascii="Arial" w:hAnsi="Arial" w:cs="Arial"/>
                <w:color w:val="000000"/>
                <w:sz w:val="15"/>
                <w:szCs w:val="15"/>
                <w:shd w:val="clear" w:color="auto" w:fill="FFFFFF"/>
              </w:rPr>
              <w:t>Topten</w:t>
            </w:r>
            <w:proofErr w:type="spellEnd"/>
            <w:r>
              <w:rPr>
                <w:rFonts w:ascii="Arial" w:hAnsi="Arial" w:cs="Arial"/>
                <w:color w:val="000000"/>
                <w:sz w:val="15"/>
                <w:szCs w:val="15"/>
                <w:shd w:val="clear" w:color="auto" w:fill="FFFFFF"/>
              </w:rPr>
              <w:t xml:space="preserve"> Pro procurement guidelines lies with the authors. It does not necessarily reflect the opinion of the European Union. Neither EASME, nor European Commission and project partners are responsible for any use that may be made of the information contained therein.</w:t>
            </w:r>
          </w:p>
        </w:tc>
      </w:tr>
    </w:tbl>
    <w:p w14:paraId="3971CAE4" w14:textId="77777777" w:rsidR="00F0022A" w:rsidRDefault="00F0022A" w:rsidP="004E1FDD">
      <w:pPr>
        <w:spacing w:line="300" w:lineRule="exact"/>
        <w:jc w:val="both"/>
        <w:rPr>
          <w:rFonts w:ascii="Arial" w:hAnsi="Arial"/>
          <w:sz w:val="20"/>
        </w:rPr>
      </w:pPr>
    </w:p>
    <w:sectPr w:rsidR="00F0022A" w:rsidSect="008A07D3">
      <w:headerReference w:type="default" r:id="rId21"/>
      <w:footerReference w:type="default" r:id="rId22"/>
      <w:pgSz w:w="11906" w:h="16838"/>
      <w:pgMar w:top="1560" w:right="1440" w:bottom="70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C6362" w14:textId="77777777" w:rsidR="00040DBF" w:rsidRDefault="00040DBF">
      <w:pPr>
        <w:spacing w:after="0"/>
      </w:pPr>
      <w:r>
        <w:separator/>
      </w:r>
    </w:p>
  </w:endnote>
  <w:endnote w:type="continuationSeparator" w:id="0">
    <w:p w14:paraId="2C2B6E31" w14:textId="77777777" w:rsidR="00040DBF" w:rsidRDefault="00040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F070" w14:textId="77777777" w:rsidR="00D41090" w:rsidRPr="00996DF5" w:rsidRDefault="00D41090" w:rsidP="00996DF5">
    <w:pPr>
      <w:pStyle w:val="Rodap"/>
      <w:pBdr>
        <w:bottom w:val="single" w:sz="4" w:space="1" w:color="auto"/>
      </w:pBdr>
      <w:tabs>
        <w:tab w:val="left" w:pos="9072"/>
      </w:tabs>
      <w:ind w:right="-46"/>
      <w:rPr>
        <w:rFonts w:ascii="Arial" w:hAnsi="Arial" w:cs="Arial"/>
        <w:sz w:val="4"/>
        <w:szCs w:val="4"/>
        <w:lang w:val="pt-PT"/>
      </w:rPr>
    </w:pPr>
  </w:p>
  <w:p w14:paraId="306DD6B9" w14:textId="77777777" w:rsidR="00D41090" w:rsidRPr="00296A05" w:rsidRDefault="00CD75CC" w:rsidP="00296A05">
    <w:pPr>
      <w:pStyle w:val="Rodap"/>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sidR="00D41090" w:rsidRPr="00296A05">
      <w:rPr>
        <w:rStyle w:val="Nmerodepgina"/>
        <w:rFonts w:ascii="Arial" w:hAnsi="Arial"/>
        <w:sz w:val="18"/>
        <w:szCs w:val="18"/>
      </w:rPr>
      <w:instrText xml:space="preserve">PAGE  </w:instrText>
    </w:r>
    <w:r w:rsidRPr="00296A05">
      <w:rPr>
        <w:rStyle w:val="Nmerodepgina"/>
        <w:rFonts w:ascii="Arial" w:hAnsi="Arial"/>
        <w:sz w:val="18"/>
        <w:szCs w:val="18"/>
      </w:rPr>
      <w:fldChar w:fldCharType="separate"/>
    </w:r>
    <w:r w:rsidR="00F0022A">
      <w:rPr>
        <w:rStyle w:val="Nmerodepgina"/>
        <w:rFonts w:ascii="Arial" w:hAnsi="Arial"/>
        <w:noProof/>
        <w:sz w:val="18"/>
        <w:szCs w:val="18"/>
      </w:rPr>
      <w:t>4</w:t>
    </w:r>
    <w:r w:rsidRPr="00296A05">
      <w:rPr>
        <w:rStyle w:val="Nmerodepgina"/>
        <w:rFonts w:ascii="Arial" w:hAnsi="Arial"/>
        <w:sz w:val="18"/>
        <w:szCs w:val="18"/>
      </w:rPr>
      <w:fldChar w:fldCharType="end"/>
    </w:r>
  </w:p>
  <w:p w14:paraId="0940A80B" w14:textId="77777777" w:rsidR="00D41090" w:rsidRPr="00A01D2C" w:rsidRDefault="00D41090" w:rsidP="00142F00">
    <w:pPr>
      <w:spacing w:after="0"/>
      <w:rPr>
        <w:rFonts w:ascii="Arial" w:hAnsi="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B4E8" w14:textId="77777777" w:rsidR="00040DBF" w:rsidRDefault="00040DBF">
      <w:pPr>
        <w:spacing w:after="0"/>
      </w:pPr>
      <w:r>
        <w:separator/>
      </w:r>
    </w:p>
  </w:footnote>
  <w:footnote w:type="continuationSeparator" w:id="0">
    <w:p w14:paraId="134EE262" w14:textId="77777777" w:rsidR="00040DBF" w:rsidRDefault="00040DB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293"/>
      <w:gridCol w:w="2944"/>
      <w:gridCol w:w="1676"/>
      <w:gridCol w:w="2113"/>
    </w:tblGrid>
    <w:tr w:rsidR="00BC5E94" w:rsidRPr="008E1B27" w14:paraId="4951FF27" w14:textId="77777777" w:rsidTr="008E1B27">
      <w:tc>
        <w:tcPr>
          <w:tcW w:w="2333" w:type="dxa"/>
          <w:vAlign w:val="center"/>
        </w:tcPr>
        <w:p w14:paraId="3B9A46B5" w14:textId="24395D1E" w:rsidR="00D41090" w:rsidRPr="00710F4A" w:rsidRDefault="00BC5E94" w:rsidP="008E1B27">
          <w:pPr>
            <w:pStyle w:val="Cabealho"/>
            <w:jc w:val="center"/>
            <w:rPr>
              <w:rFonts w:ascii="Arial" w:hAnsi="Arial"/>
              <w:b/>
              <w:sz w:val="28"/>
              <w:szCs w:val="28"/>
            </w:rPr>
          </w:pPr>
          <w:r>
            <w:rPr>
              <w:noProof/>
              <w:lang w:val="pt-BR" w:eastAsia="pt-BR"/>
            </w:rPr>
            <w:drawing>
              <wp:inline distT="0" distB="0" distL="0" distR="0" wp14:anchorId="4F06910D" wp14:editId="226A709B">
                <wp:extent cx="412735" cy="480985"/>
                <wp:effectExtent l="0" t="0" r="698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25336" t="7149" r="25096" b="9438"/>
                        <a:stretch/>
                      </pic:blipFill>
                      <pic:spPr bwMode="auto">
                        <a:xfrm>
                          <a:off x="0" y="0"/>
                          <a:ext cx="432260" cy="5037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20" w:type="dxa"/>
          <w:vAlign w:val="center"/>
        </w:tcPr>
        <w:p w14:paraId="28976C9D" w14:textId="77777777" w:rsidR="00D41090" w:rsidRPr="00710F4A" w:rsidRDefault="00D41090" w:rsidP="008E1B27">
          <w:pPr>
            <w:pStyle w:val="Cabealho"/>
            <w:rPr>
              <w:rFonts w:ascii="Arial" w:hAnsi="Arial"/>
              <w:b/>
              <w:sz w:val="28"/>
              <w:szCs w:val="28"/>
            </w:rPr>
          </w:pPr>
        </w:p>
      </w:tc>
      <w:tc>
        <w:tcPr>
          <w:tcW w:w="1689" w:type="dxa"/>
          <w:vAlign w:val="center"/>
        </w:tcPr>
        <w:p w14:paraId="542E9B3A" w14:textId="1C9216AF" w:rsidR="00D41090" w:rsidRPr="00710F4A" w:rsidRDefault="000D76CC" w:rsidP="008E1B27">
          <w:pPr>
            <w:pStyle w:val="Cabealho"/>
            <w:jc w:val="center"/>
            <w:rPr>
              <w:rFonts w:ascii="Arial" w:hAnsi="Arial"/>
              <w:b/>
              <w:sz w:val="28"/>
              <w:szCs w:val="28"/>
            </w:rPr>
          </w:pPr>
          <w:r w:rsidRPr="000D76CC">
            <w:rPr>
              <w:rFonts w:ascii="Arial" w:hAnsi="Arial"/>
              <w:b/>
              <w:noProof/>
              <w:sz w:val="28"/>
              <w:szCs w:val="28"/>
              <w:lang w:val="pt-BR" w:eastAsia="pt-BR"/>
            </w:rPr>
            <w:drawing>
              <wp:inline distT="0" distB="0" distL="0" distR="0" wp14:anchorId="4A78DB60" wp14:editId="54A6C2F5">
                <wp:extent cx="619125" cy="685800"/>
                <wp:effectExtent l="0" t="0" r="9525" b="0"/>
                <wp:docPr id="2" name="Imagem 2" descr="C:\Users\Inspiron\Downloads\thumbnail_PastedGraph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Downloads\thumbnail_PastedGraphic-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166" w:type="dxa"/>
          <w:vAlign w:val="center"/>
        </w:tcPr>
        <w:p w14:paraId="1B05D1E5" w14:textId="77777777" w:rsidR="00D41090" w:rsidRPr="00710F4A" w:rsidRDefault="00D41090" w:rsidP="008E1B27">
          <w:pPr>
            <w:pStyle w:val="Cabealho"/>
            <w:jc w:val="center"/>
            <w:rPr>
              <w:rFonts w:ascii="Arial" w:hAnsi="Arial"/>
              <w:b/>
              <w:sz w:val="28"/>
              <w:szCs w:val="28"/>
            </w:rPr>
          </w:pPr>
        </w:p>
      </w:tc>
    </w:tr>
  </w:tbl>
  <w:p w14:paraId="69B66783" w14:textId="77777777" w:rsidR="00D41090" w:rsidRPr="008E1B27" w:rsidRDefault="00D41090" w:rsidP="004E1FDD">
    <w:pPr>
      <w:pStyle w:val="Cabealho"/>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E"/>
    <w:multiLevelType w:val="singleLevel"/>
    <w:tmpl w:val="96F22AFC"/>
    <w:lvl w:ilvl="0">
      <w:start w:val="1"/>
      <w:numFmt w:val="decimal"/>
      <w:pStyle w:val="Numerada3"/>
      <w:lvlText w:val="%1."/>
      <w:lvlJc w:val="left"/>
      <w:pPr>
        <w:tabs>
          <w:tab w:val="num" w:pos="926"/>
        </w:tabs>
        <w:ind w:left="926" w:hanging="360"/>
      </w:pPr>
    </w:lvl>
  </w:abstractNum>
  <w:abstractNum w:abstractNumId="2">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07FD29E1"/>
    <w:multiLevelType w:val="hybridMultilevel"/>
    <w:tmpl w:val="91A6F2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087B1326"/>
    <w:multiLevelType w:val="hybridMultilevel"/>
    <w:tmpl w:val="2E20CD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F356E"/>
    <w:multiLevelType w:val="hybridMultilevel"/>
    <w:tmpl w:val="EADA7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nsid w:val="262477BF"/>
    <w:multiLevelType w:val="hybridMultilevel"/>
    <w:tmpl w:val="7592EA5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BE728BC"/>
    <w:multiLevelType w:val="hybridMultilevel"/>
    <w:tmpl w:val="EF1479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nsid w:val="7B7747D5"/>
    <w:multiLevelType w:val="hybridMultilevel"/>
    <w:tmpl w:val="DB12D114"/>
    <w:lvl w:ilvl="0" w:tplc="26D41BE4">
      <w:start w:val="1"/>
      <w:numFmt w:val="bullet"/>
      <w:lvlText w:val=""/>
      <w:lvlJc w:val="left"/>
      <w:pPr>
        <w:ind w:left="99" w:hanging="360"/>
      </w:pPr>
      <w:rPr>
        <w:rFonts w:ascii="Wingdings" w:hAnsi="Wingdings" w:hint="default"/>
      </w:rPr>
    </w:lvl>
    <w:lvl w:ilvl="1" w:tplc="04090003" w:tentative="1">
      <w:start w:val="1"/>
      <w:numFmt w:val="bullet"/>
      <w:lvlText w:val="o"/>
      <w:lvlJc w:val="left"/>
      <w:pPr>
        <w:ind w:left="819" w:hanging="360"/>
      </w:pPr>
      <w:rPr>
        <w:rFonts w:ascii="Courier New" w:hAnsi="Courier New" w:cs="Courier New" w:hint="default"/>
      </w:rPr>
    </w:lvl>
    <w:lvl w:ilvl="2" w:tplc="04090005" w:tentative="1">
      <w:start w:val="1"/>
      <w:numFmt w:val="bullet"/>
      <w:lvlText w:val=""/>
      <w:lvlJc w:val="left"/>
      <w:pPr>
        <w:ind w:left="1539" w:hanging="360"/>
      </w:pPr>
      <w:rPr>
        <w:rFonts w:ascii="Wingdings" w:hAnsi="Wingdings" w:hint="default"/>
      </w:rPr>
    </w:lvl>
    <w:lvl w:ilvl="3" w:tplc="04090001" w:tentative="1">
      <w:start w:val="1"/>
      <w:numFmt w:val="bullet"/>
      <w:lvlText w:val=""/>
      <w:lvlJc w:val="left"/>
      <w:pPr>
        <w:ind w:left="2259" w:hanging="360"/>
      </w:pPr>
      <w:rPr>
        <w:rFonts w:ascii="Symbol" w:hAnsi="Symbol" w:hint="default"/>
      </w:rPr>
    </w:lvl>
    <w:lvl w:ilvl="4" w:tplc="04090003" w:tentative="1">
      <w:start w:val="1"/>
      <w:numFmt w:val="bullet"/>
      <w:lvlText w:val="o"/>
      <w:lvlJc w:val="left"/>
      <w:pPr>
        <w:ind w:left="2979" w:hanging="360"/>
      </w:pPr>
      <w:rPr>
        <w:rFonts w:ascii="Courier New" w:hAnsi="Courier New" w:cs="Courier New" w:hint="default"/>
      </w:rPr>
    </w:lvl>
    <w:lvl w:ilvl="5" w:tplc="04090005" w:tentative="1">
      <w:start w:val="1"/>
      <w:numFmt w:val="bullet"/>
      <w:lvlText w:val=""/>
      <w:lvlJc w:val="left"/>
      <w:pPr>
        <w:ind w:left="3699" w:hanging="360"/>
      </w:pPr>
      <w:rPr>
        <w:rFonts w:ascii="Wingdings" w:hAnsi="Wingdings" w:hint="default"/>
      </w:rPr>
    </w:lvl>
    <w:lvl w:ilvl="6" w:tplc="04090001" w:tentative="1">
      <w:start w:val="1"/>
      <w:numFmt w:val="bullet"/>
      <w:lvlText w:val=""/>
      <w:lvlJc w:val="left"/>
      <w:pPr>
        <w:ind w:left="4419" w:hanging="360"/>
      </w:pPr>
      <w:rPr>
        <w:rFonts w:ascii="Symbol" w:hAnsi="Symbol" w:hint="default"/>
      </w:rPr>
    </w:lvl>
    <w:lvl w:ilvl="7" w:tplc="04090003" w:tentative="1">
      <w:start w:val="1"/>
      <w:numFmt w:val="bullet"/>
      <w:lvlText w:val="o"/>
      <w:lvlJc w:val="left"/>
      <w:pPr>
        <w:ind w:left="5139" w:hanging="360"/>
      </w:pPr>
      <w:rPr>
        <w:rFonts w:ascii="Courier New" w:hAnsi="Courier New" w:cs="Courier New" w:hint="default"/>
      </w:rPr>
    </w:lvl>
    <w:lvl w:ilvl="8" w:tplc="04090005" w:tentative="1">
      <w:start w:val="1"/>
      <w:numFmt w:val="bullet"/>
      <w:lvlText w:val=""/>
      <w:lvlJc w:val="left"/>
      <w:pPr>
        <w:ind w:left="5859" w:hanging="360"/>
      </w:pPr>
      <w:rPr>
        <w:rFonts w:ascii="Wingdings" w:hAnsi="Wingdings" w:hint="default"/>
      </w:rPr>
    </w:lvl>
  </w:abstractNum>
  <w:abstractNum w:abstractNumId="13">
    <w:nsid w:val="7C731280"/>
    <w:multiLevelType w:val="singleLevel"/>
    <w:tmpl w:val="EA58E7F0"/>
    <w:lvl w:ilvl="0">
      <w:start w:val="1"/>
      <w:numFmt w:val="decimal"/>
      <w:lvlText w:val="%1."/>
      <w:lvlJc w:val="left"/>
      <w:pPr>
        <w:tabs>
          <w:tab w:val="num" w:pos="360"/>
        </w:tabs>
        <w:ind w:left="360" w:hanging="360"/>
      </w:pPr>
      <w:rPr>
        <w:b/>
        <w:bCs/>
      </w:rPr>
    </w:lvl>
  </w:abstractNum>
  <w:abstractNum w:abstractNumId="14">
    <w:nsid w:val="7EC81942"/>
    <w:multiLevelType w:val="hybridMultilevel"/>
    <w:tmpl w:val="57722F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
  </w:num>
  <w:num w:numId="6">
    <w:abstractNumId w:val="13"/>
  </w:num>
  <w:num w:numId="7">
    <w:abstractNumId w:val="5"/>
  </w:num>
  <w:num w:numId="8">
    <w:abstractNumId w:val="0"/>
  </w:num>
  <w:num w:numId="9">
    <w:abstractNumId w:val="12"/>
  </w:num>
  <w:num w:numId="10">
    <w:abstractNumId w:val="2"/>
  </w:num>
  <w:num w:numId="11">
    <w:abstractNumId w:val="3"/>
  </w:num>
  <w:num w:numId="12">
    <w:abstractNumId w:val="7"/>
  </w:num>
  <w:num w:numId="13">
    <w:abstractNumId w:val="6"/>
  </w:num>
  <w:num w:numId="14">
    <w:abstractNumId w:val="10"/>
  </w:num>
  <w:num w:numId="15">
    <w:abstractNumId w:val="4"/>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56"/>
    <w:rsid w:val="00004743"/>
    <w:rsid w:val="00006FE6"/>
    <w:rsid w:val="00007B29"/>
    <w:rsid w:val="0001009E"/>
    <w:rsid w:val="00011045"/>
    <w:rsid w:val="00023B3E"/>
    <w:rsid w:val="000278BB"/>
    <w:rsid w:val="00040DBF"/>
    <w:rsid w:val="00046431"/>
    <w:rsid w:val="0005209D"/>
    <w:rsid w:val="000525D3"/>
    <w:rsid w:val="0005657F"/>
    <w:rsid w:val="0005707C"/>
    <w:rsid w:val="000632A8"/>
    <w:rsid w:val="00070A04"/>
    <w:rsid w:val="000758FE"/>
    <w:rsid w:val="00081BC8"/>
    <w:rsid w:val="000903E4"/>
    <w:rsid w:val="00095750"/>
    <w:rsid w:val="000A4B81"/>
    <w:rsid w:val="000B3451"/>
    <w:rsid w:val="000C383A"/>
    <w:rsid w:val="000C48B5"/>
    <w:rsid w:val="000D0036"/>
    <w:rsid w:val="000D392B"/>
    <w:rsid w:val="000D55F5"/>
    <w:rsid w:val="000D6800"/>
    <w:rsid w:val="000D76CC"/>
    <w:rsid w:val="000E36E5"/>
    <w:rsid w:val="000E6702"/>
    <w:rsid w:val="00102E34"/>
    <w:rsid w:val="00105568"/>
    <w:rsid w:val="00113DEF"/>
    <w:rsid w:val="0011618D"/>
    <w:rsid w:val="00131B4A"/>
    <w:rsid w:val="00132CB1"/>
    <w:rsid w:val="0013640E"/>
    <w:rsid w:val="0014105A"/>
    <w:rsid w:val="00142F00"/>
    <w:rsid w:val="00154D6C"/>
    <w:rsid w:val="00157698"/>
    <w:rsid w:val="00160F9B"/>
    <w:rsid w:val="00167CE1"/>
    <w:rsid w:val="00170393"/>
    <w:rsid w:val="0017592B"/>
    <w:rsid w:val="001778A0"/>
    <w:rsid w:val="00181031"/>
    <w:rsid w:val="001903D4"/>
    <w:rsid w:val="001925CF"/>
    <w:rsid w:val="00194B36"/>
    <w:rsid w:val="001A2416"/>
    <w:rsid w:val="001A4A2E"/>
    <w:rsid w:val="001D6947"/>
    <w:rsid w:val="001E5823"/>
    <w:rsid w:val="001F06C2"/>
    <w:rsid w:val="001F4963"/>
    <w:rsid w:val="001F5264"/>
    <w:rsid w:val="001F5DFE"/>
    <w:rsid w:val="0020787B"/>
    <w:rsid w:val="002078FF"/>
    <w:rsid w:val="00213C67"/>
    <w:rsid w:val="002174B9"/>
    <w:rsid w:val="002209D9"/>
    <w:rsid w:val="00223A4C"/>
    <w:rsid w:val="00232C87"/>
    <w:rsid w:val="002360C1"/>
    <w:rsid w:val="00242D51"/>
    <w:rsid w:val="00244AEF"/>
    <w:rsid w:val="00255ED4"/>
    <w:rsid w:val="002571A2"/>
    <w:rsid w:val="00267108"/>
    <w:rsid w:val="00267EF6"/>
    <w:rsid w:val="00270BFA"/>
    <w:rsid w:val="00281B1E"/>
    <w:rsid w:val="00285EDC"/>
    <w:rsid w:val="00295C55"/>
    <w:rsid w:val="00296A05"/>
    <w:rsid w:val="0029740A"/>
    <w:rsid w:val="002A6ACB"/>
    <w:rsid w:val="002A7DA0"/>
    <w:rsid w:val="002B0D8E"/>
    <w:rsid w:val="002B32E7"/>
    <w:rsid w:val="002B6532"/>
    <w:rsid w:val="002D364D"/>
    <w:rsid w:val="002D59FD"/>
    <w:rsid w:val="002D7092"/>
    <w:rsid w:val="002D751A"/>
    <w:rsid w:val="002E2E1D"/>
    <w:rsid w:val="002E2F97"/>
    <w:rsid w:val="002F1365"/>
    <w:rsid w:val="00301480"/>
    <w:rsid w:val="003042AC"/>
    <w:rsid w:val="00321F6A"/>
    <w:rsid w:val="0034080D"/>
    <w:rsid w:val="0034274A"/>
    <w:rsid w:val="00346C72"/>
    <w:rsid w:val="0036447E"/>
    <w:rsid w:val="003655EC"/>
    <w:rsid w:val="00366B1F"/>
    <w:rsid w:val="00370637"/>
    <w:rsid w:val="00372D0A"/>
    <w:rsid w:val="0037762B"/>
    <w:rsid w:val="00380E69"/>
    <w:rsid w:val="00381E01"/>
    <w:rsid w:val="00381E56"/>
    <w:rsid w:val="003833CF"/>
    <w:rsid w:val="0038685B"/>
    <w:rsid w:val="00387748"/>
    <w:rsid w:val="00397CA1"/>
    <w:rsid w:val="003A3669"/>
    <w:rsid w:val="003A7991"/>
    <w:rsid w:val="003B0C41"/>
    <w:rsid w:val="003B4A54"/>
    <w:rsid w:val="003B65FE"/>
    <w:rsid w:val="003C4209"/>
    <w:rsid w:val="003D48D5"/>
    <w:rsid w:val="003D7BFB"/>
    <w:rsid w:val="003E6E97"/>
    <w:rsid w:val="003F142C"/>
    <w:rsid w:val="003F1A68"/>
    <w:rsid w:val="003F2DD5"/>
    <w:rsid w:val="003F4212"/>
    <w:rsid w:val="00404B55"/>
    <w:rsid w:val="0041654B"/>
    <w:rsid w:val="00433067"/>
    <w:rsid w:val="004373EA"/>
    <w:rsid w:val="00437F34"/>
    <w:rsid w:val="00441E01"/>
    <w:rsid w:val="00442F8B"/>
    <w:rsid w:val="0045481D"/>
    <w:rsid w:val="0045704B"/>
    <w:rsid w:val="00457F2E"/>
    <w:rsid w:val="00462084"/>
    <w:rsid w:val="00462B70"/>
    <w:rsid w:val="00464A67"/>
    <w:rsid w:val="0047034C"/>
    <w:rsid w:val="004742A3"/>
    <w:rsid w:val="004750F6"/>
    <w:rsid w:val="0048259D"/>
    <w:rsid w:val="00482E64"/>
    <w:rsid w:val="00483E25"/>
    <w:rsid w:val="0049270C"/>
    <w:rsid w:val="00496C11"/>
    <w:rsid w:val="004A09EB"/>
    <w:rsid w:val="004A114E"/>
    <w:rsid w:val="004A2BFA"/>
    <w:rsid w:val="004A353D"/>
    <w:rsid w:val="004B2D67"/>
    <w:rsid w:val="004B57E9"/>
    <w:rsid w:val="004C209F"/>
    <w:rsid w:val="004C2F17"/>
    <w:rsid w:val="004C6047"/>
    <w:rsid w:val="004D4EEC"/>
    <w:rsid w:val="004E1FDD"/>
    <w:rsid w:val="004F1319"/>
    <w:rsid w:val="004F4A43"/>
    <w:rsid w:val="004F5584"/>
    <w:rsid w:val="00501030"/>
    <w:rsid w:val="005029EF"/>
    <w:rsid w:val="00507D52"/>
    <w:rsid w:val="00514626"/>
    <w:rsid w:val="00515DBA"/>
    <w:rsid w:val="00525472"/>
    <w:rsid w:val="00535EE6"/>
    <w:rsid w:val="00541E68"/>
    <w:rsid w:val="005447F7"/>
    <w:rsid w:val="00544871"/>
    <w:rsid w:val="005456AC"/>
    <w:rsid w:val="00546181"/>
    <w:rsid w:val="00552477"/>
    <w:rsid w:val="005539CB"/>
    <w:rsid w:val="005542CA"/>
    <w:rsid w:val="0055598C"/>
    <w:rsid w:val="00555A5F"/>
    <w:rsid w:val="00555A9E"/>
    <w:rsid w:val="00562A2F"/>
    <w:rsid w:val="00565384"/>
    <w:rsid w:val="00567065"/>
    <w:rsid w:val="005944B8"/>
    <w:rsid w:val="005951D9"/>
    <w:rsid w:val="0059594F"/>
    <w:rsid w:val="005B0D66"/>
    <w:rsid w:val="005B3240"/>
    <w:rsid w:val="005B5AB6"/>
    <w:rsid w:val="005C19C7"/>
    <w:rsid w:val="005D0929"/>
    <w:rsid w:val="005D2D5C"/>
    <w:rsid w:val="005D552C"/>
    <w:rsid w:val="005D5963"/>
    <w:rsid w:val="005E2503"/>
    <w:rsid w:val="00604196"/>
    <w:rsid w:val="00607CC4"/>
    <w:rsid w:val="0061135C"/>
    <w:rsid w:val="00614C64"/>
    <w:rsid w:val="00617DFB"/>
    <w:rsid w:val="00625158"/>
    <w:rsid w:val="00627557"/>
    <w:rsid w:val="00627A78"/>
    <w:rsid w:val="00634B5E"/>
    <w:rsid w:val="00640A82"/>
    <w:rsid w:val="006429B4"/>
    <w:rsid w:val="0065155E"/>
    <w:rsid w:val="006575CF"/>
    <w:rsid w:val="006624F4"/>
    <w:rsid w:val="00670DBF"/>
    <w:rsid w:val="00670DE1"/>
    <w:rsid w:val="006752FB"/>
    <w:rsid w:val="00680CFD"/>
    <w:rsid w:val="006822A1"/>
    <w:rsid w:val="00682404"/>
    <w:rsid w:val="0068326F"/>
    <w:rsid w:val="0068378A"/>
    <w:rsid w:val="0068460C"/>
    <w:rsid w:val="00685AE6"/>
    <w:rsid w:val="006A75AB"/>
    <w:rsid w:val="006B19B8"/>
    <w:rsid w:val="006B3D45"/>
    <w:rsid w:val="006C102A"/>
    <w:rsid w:val="006C3ADB"/>
    <w:rsid w:val="006C715F"/>
    <w:rsid w:val="006C7C69"/>
    <w:rsid w:val="006D44C6"/>
    <w:rsid w:val="006D7495"/>
    <w:rsid w:val="006E37B6"/>
    <w:rsid w:val="006E7CD3"/>
    <w:rsid w:val="006F412B"/>
    <w:rsid w:val="00710461"/>
    <w:rsid w:val="00710F4A"/>
    <w:rsid w:val="0071199A"/>
    <w:rsid w:val="0071352B"/>
    <w:rsid w:val="00721BDD"/>
    <w:rsid w:val="007240DF"/>
    <w:rsid w:val="007328B8"/>
    <w:rsid w:val="00733E2C"/>
    <w:rsid w:val="00734AE2"/>
    <w:rsid w:val="00743123"/>
    <w:rsid w:val="00744A46"/>
    <w:rsid w:val="00744E9D"/>
    <w:rsid w:val="0074654B"/>
    <w:rsid w:val="00750174"/>
    <w:rsid w:val="00751464"/>
    <w:rsid w:val="00761F1F"/>
    <w:rsid w:val="00764F94"/>
    <w:rsid w:val="0076514F"/>
    <w:rsid w:val="00771144"/>
    <w:rsid w:val="007747FD"/>
    <w:rsid w:val="00775972"/>
    <w:rsid w:val="007806F8"/>
    <w:rsid w:val="00783C8A"/>
    <w:rsid w:val="007850B3"/>
    <w:rsid w:val="0078736A"/>
    <w:rsid w:val="00787F36"/>
    <w:rsid w:val="007A160B"/>
    <w:rsid w:val="007A24A1"/>
    <w:rsid w:val="007A385A"/>
    <w:rsid w:val="007A62C7"/>
    <w:rsid w:val="007A7D10"/>
    <w:rsid w:val="007B75AA"/>
    <w:rsid w:val="007C0B3C"/>
    <w:rsid w:val="007C2A84"/>
    <w:rsid w:val="007D0F14"/>
    <w:rsid w:val="007D36DC"/>
    <w:rsid w:val="007E3A0D"/>
    <w:rsid w:val="007F5C9C"/>
    <w:rsid w:val="0080461F"/>
    <w:rsid w:val="008130B6"/>
    <w:rsid w:val="008250F5"/>
    <w:rsid w:val="00825133"/>
    <w:rsid w:val="008327BA"/>
    <w:rsid w:val="00833122"/>
    <w:rsid w:val="008339A6"/>
    <w:rsid w:val="008369AF"/>
    <w:rsid w:val="008421DF"/>
    <w:rsid w:val="0085166A"/>
    <w:rsid w:val="008564C1"/>
    <w:rsid w:val="00856E16"/>
    <w:rsid w:val="0086036F"/>
    <w:rsid w:val="0086392D"/>
    <w:rsid w:val="00864E57"/>
    <w:rsid w:val="00865D58"/>
    <w:rsid w:val="008711B8"/>
    <w:rsid w:val="008716EF"/>
    <w:rsid w:val="0087774D"/>
    <w:rsid w:val="00877A12"/>
    <w:rsid w:val="008822BB"/>
    <w:rsid w:val="00884407"/>
    <w:rsid w:val="00885896"/>
    <w:rsid w:val="00894556"/>
    <w:rsid w:val="008950BC"/>
    <w:rsid w:val="008A07D3"/>
    <w:rsid w:val="008A2B83"/>
    <w:rsid w:val="008A3D1F"/>
    <w:rsid w:val="008A4D00"/>
    <w:rsid w:val="008B04A7"/>
    <w:rsid w:val="008B16A9"/>
    <w:rsid w:val="008B2704"/>
    <w:rsid w:val="008B4EFA"/>
    <w:rsid w:val="008B6EBF"/>
    <w:rsid w:val="008C5ECC"/>
    <w:rsid w:val="008D003B"/>
    <w:rsid w:val="008E1B27"/>
    <w:rsid w:val="008F0E42"/>
    <w:rsid w:val="008F269A"/>
    <w:rsid w:val="008F796D"/>
    <w:rsid w:val="008F7D30"/>
    <w:rsid w:val="00901654"/>
    <w:rsid w:val="009078CA"/>
    <w:rsid w:val="00913AD3"/>
    <w:rsid w:val="00917921"/>
    <w:rsid w:val="009243C8"/>
    <w:rsid w:val="00926075"/>
    <w:rsid w:val="00930473"/>
    <w:rsid w:val="0094105D"/>
    <w:rsid w:val="00941233"/>
    <w:rsid w:val="009434B6"/>
    <w:rsid w:val="00947507"/>
    <w:rsid w:val="009534D2"/>
    <w:rsid w:val="00953F83"/>
    <w:rsid w:val="00954A22"/>
    <w:rsid w:val="00963F8B"/>
    <w:rsid w:val="00977AF6"/>
    <w:rsid w:val="009813E1"/>
    <w:rsid w:val="009817C0"/>
    <w:rsid w:val="00983032"/>
    <w:rsid w:val="0099637D"/>
    <w:rsid w:val="00996DF5"/>
    <w:rsid w:val="009A40D0"/>
    <w:rsid w:val="009A6FC8"/>
    <w:rsid w:val="009B2963"/>
    <w:rsid w:val="009C2B07"/>
    <w:rsid w:val="009D2167"/>
    <w:rsid w:val="009D6441"/>
    <w:rsid w:val="009D6758"/>
    <w:rsid w:val="009E2FBD"/>
    <w:rsid w:val="009E538C"/>
    <w:rsid w:val="009F27BC"/>
    <w:rsid w:val="009F4C5B"/>
    <w:rsid w:val="00A01D2C"/>
    <w:rsid w:val="00A051A2"/>
    <w:rsid w:val="00A05F9E"/>
    <w:rsid w:val="00A06254"/>
    <w:rsid w:val="00A0682A"/>
    <w:rsid w:val="00A07D1C"/>
    <w:rsid w:val="00A1450B"/>
    <w:rsid w:val="00A1773E"/>
    <w:rsid w:val="00A17FD1"/>
    <w:rsid w:val="00A2368F"/>
    <w:rsid w:val="00A312B9"/>
    <w:rsid w:val="00A314B3"/>
    <w:rsid w:val="00A35EFB"/>
    <w:rsid w:val="00A442BD"/>
    <w:rsid w:val="00A56CB7"/>
    <w:rsid w:val="00A61E4F"/>
    <w:rsid w:val="00A705AD"/>
    <w:rsid w:val="00A74E17"/>
    <w:rsid w:val="00A82738"/>
    <w:rsid w:val="00A916A9"/>
    <w:rsid w:val="00A92D7A"/>
    <w:rsid w:val="00A962E0"/>
    <w:rsid w:val="00A96448"/>
    <w:rsid w:val="00A97987"/>
    <w:rsid w:val="00AA0746"/>
    <w:rsid w:val="00AB1730"/>
    <w:rsid w:val="00AB21E7"/>
    <w:rsid w:val="00AB3E29"/>
    <w:rsid w:val="00AC11C8"/>
    <w:rsid w:val="00AC1FB1"/>
    <w:rsid w:val="00AC2A14"/>
    <w:rsid w:val="00AC2D92"/>
    <w:rsid w:val="00AC5201"/>
    <w:rsid w:val="00AD0104"/>
    <w:rsid w:val="00AD6C89"/>
    <w:rsid w:val="00AF4A3C"/>
    <w:rsid w:val="00B016FC"/>
    <w:rsid w:val="00B1505B"/>
    <w:rsid w:val="00B154F6"/>
    <w:rsid w:val="00B1618E"/>
    <w:rsid w:val="00B161A3"/>
    <w:rsid w:val="00B2214A"/>
    <w:rsid w:val="00B36FB3"/>
    <w:rsid w:val="00B42AB1"/>
    <w:rsid w:val="00B438B3"/>
    <w:rsid w:val="00B439C5"/>
    <w:rsid w:val="00B54335"/>
    <w:rsid w:val="00B573D4"/>
    <w:rsid w:val="00B74BBC"/>
    <w:rsid w:val="00B75E6C"/>
    <w:rsid w:val="00B86075"/>
    <w:rsid w:val="00B94CC4"/>
    <w:rsid w:val="00BA43B7"/>
    <w:rsid w:val="00BA46F1"/>
    <w:rsid w:val="00BB15CE"/>
    <w:rsid w:val="00BB17A5"/>
    <w:rsid w:val="00BB5797"/>
    <w:rsid w:val="00BB70A6"/>
    <w:rsid w:val="00BC5E94"/>
    <w:rsid w:val="00BD047B"/>
    <w:rsid w:val="00BD0980"/>
    <w:rsid w:val="00BF5FA0"/>
    <w:rsid w:val="00C02F37"/>
    <w:rsid w:val="00C07DDC"/>
    <w:rsid w:val="00C17EE1"/>
    <w:rsid w:val="00C26DB3"/>
    <w:rsid w:val="00C3618F"/>
    <w:rsid w:val="00C405A6"/>
    <w:rsid w:val="00C516CF"/>
    <w:rsid w:val="00C5313A"/>
    <w:rsid w:val="00C70A8C"/>
    <w:rsid w:val="00C720A1"/>
    <w:rsid w:val="00C7397C"/>
    <w:rsid w:val="00C765C9"/>
    <w:rsid w:val="00C92615"/>
    <w:rsid w:val="00CA1EB2"/>
    <w:rsid w:val="00CA3281"/>
    <w:rsid w:val="00CA36A3"/>
    <w:rsid w:val="00CA4EC9"/>
    <w:rsid w:val="00CB3FE9"/>
    <w:rsid w:val="00CB5D0E"/>
    <w:rsid w:val="00CC05DF"/>
    <w:rsid w:val="00CC1D56"/>
    <w:rsid w:val="00CD75CC"/>
    <w:rsid w:val="00CE43E8"/>
    <w:rsid w:val="00D01545"/>
    <w:rsid w:val="00D141F2"/>
    <w:rsid w:val="00D33F87"/>
    <w:rsid w:val="00D41090"/>
    <w:rsid w:val="00D44472"/>
    <w:rsid w:val="00D44BC9"/>
    <w:rsid w:val="00D505EC"/>
    <w:rsid w:val="00D51C79"/>
    <w:rsid w:val="00D5672B"/>
    <w:rsid w:val="00D64014"/>
    <w:rsid w:val="00D64A9F"/>
    <w:rsid w:val="00D7134E"/>
    <w:rsid w:val="00D76113"/>
    <w:rsid w:val="00D76A92"/>
    <w:rsid w:val="00D80015"/>
    <w:rsid w:val="00D8289C"/>
    <w:rsid w:val="00D836DF"/>
    <w:rsid w:val="00D8531F"/>
    <w:rsid w:val="00D873D0"/>
    <w:rsid w:val="00D954D4"/>
    <w:rsid w:val="00D95C08"/>
    <w:rsid w:val="00D95CC1"/>
    <w:rsid w:val="00DA7C82"/>
    <w:rsid w:val="00DB3C45"/>
    <w:rsid w:val="00DB54B1"/>
    <w:rsid w:val="00DC0403"/>
    <w:rsid w:val="00DC4006"/>
    <w:rsid w:val="00DC67F0"/>
    <w:rsid w:val="00DD0A49"/>
    <w:rsid w:val="00DD61CD"/>
    <w:rsid w:val="00DD6E37"/>
    <w:rsid w:val="00DE08F1"/>
    <w:rsid w:val="00DE38EE"/>
    <w:rsid w:val="00DF0CE6"/>
    <w:rsid w:val="00DF3116"/>
    <w:rsid w:val="00E00C6E"/>
    <w:rsid w:val="00E01AB2"/>
    <w:rsid w:val="00E023A0"/>
    <w:rsid w:val="00E044D0"/>
    <w:rsid w:val="00E11847"/>
    <w:rsid w:val="00E136B9"/>
    <w:rsid w:val="00E154E9"/>
    <w:rsid w:val="00E2318D"/>
    <w:rsid w:val="00E270F1"/>
    <w:rsid w:val="00E31B6A"/>
    <w:rsid w:val="00E333F0"/>
    <w:rsid w:val="00E35A3B"/>
    <w:rsid w:val="00E36212"/>
    <w:rsid w:val="00E46F1E"/>
    <w:rsid w:val="00E6273E"/>
    <w:rsid w:val="00E65F33"/>
    <w:rsid w:val="00E7195F"/>
    <w:rsid w:val="00E749A4"/>
    <w:rsid w:val="00E82C72"/>
    <w:rsid w:val="00E845CC"/>
    <w:rsid w:val="00E8796F"/>
    <w:rsid w:val="00E96118"/>
    <w:rsid w:val="00EA15D8"/>
    <w:rsid w:val="00EB3AC4"/>
    <w:rsid w:val="00EB4A98"/>
    <w:rsid w:val="00EB4E33"/>
    <w:rsid w:val="00EC0D6C"/>
    <w:rsid w:val="00EC33B8"/>
    <w:rsid w:val="00EC3C86"/>
    <w:rsid w:val="00ED6779"/>
    <w:rsid w:val="00ED791B"/>
    <w:rsid w:val="00ED795F"/>
    <w:rsid w:val="00EE002F"/>
    <w:rsid w:val="00EE1720"/>
    <w:rsid w:val="00EF0F54"/>
    <w:rsid w:val="00EF39A9"/>
    <w:rsid w:val="00EF70E2"/>
    <w:rsid w:val="00F0022A"/>
    <w:rsid w:val="00F00451"/>
    <w:rsid w:val="00F01F6C"/>
    <w:rsid w:val="00F13EEB"/>
    <w:rsid w:val="00F230B8"/>
    <w:rsid w:val="00F23E79"/>
    <w:rsid w:val="00F33AFE"/>
    <w:rsid w:val="00F33E9A"/>
    <w:rsid w:val="00F35ECD"/>
    <w:rsid w:val="00F52565"/>
    <w:rsid w:val="00F529F5"/>
    <w:rsid w:val="00F55094"/>
    <w:rsid w:val="00F561EA"/>
    <w:rsid w:val="00F71D7C"/>
    <w:rsid w:val="00F7607E"/>
    <w:rsid w:val="00F80CAB"/>
    <w:rsid w:val="00F86867"/>
    <w:rsid w:val="00F96F25"/>
    <w:rsid w:val="00FA035D"/>
    <w:rsid w:val="00FA113A"/>
    <w:rsid w:val="00FA3A38"/>
    <w:rsid w:val="00FA3B23"/>
    <w:rsid w:val="00FC1FC9"/>
    <w:rsid w:val="00FD1B4D"/>
    <w:rsid w:val="00FD600B"/>
    <w:rsid w:val="00FE0F04"/>
    <w:rsid w:val="00FE1A17"/>
    <w:rsid w:val="00FE2B64"/>
    <w:rsid w:val="00FF0907"/>
    <w:rsid w:val="00FF3651"/>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3477D892"/>
  <w15:docId w15:val="{CDE4ABFA-BFB7-C841-B0E8-70942FCF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A1"/>
    <w:pPr>
      <w:spacing w:after="120"/>
    </w:pPr>
    <w:rPr>
      <w:sz w:val="24"/>
      <w:lang w:val="en-GB" w:eastAsia="de-CH"/>
    </w:rPr>
  </w:style>
  <w:style w:type="paragraph" w:styleId="Ttulo1">
    <w:name w:val="heading 1"/>
    <w:basedOn w:val="Normal"/>
    <w:next w:val="Normal"/>
    <w:qFormat/>
    <w:rsid w:val="00397CA1"/>
    <w:pPr>
      <w:keepNext/>
      <w:spacing w:after="60"/>
      <w:outlineLvl w:val="0"/>
    </w:pPr>
    <w:rPr>
      <w:b/>
      <w:sz w:val="36"/>
      <w:lang w:val="de-DE"/>
    </w:rPr>
  </w:style>
  <w:style w:type="paragraph" w:styleId="Ttulo2">
    <w:name w:val="heading 2"/>
    <w:basedOn w:val="Normal"/>
    <w:next w:val="Normal"/>
    <w:qFormat/>
    <w:rsid w:val="00397CA1"/>
    <w:pPr>
      <w:keepNext/>
      <w:spacing w:after="60"/>
      <w:outlineLvl w:val="1"/>
    </w:pPr>
    <w:rPr>
      <w:rFonts w:ascii="Arial" w:hAnsi="Arial"/>
      <w:b/>
      <w:i/>
      <w:color w:val="000000"/>
    </w:rPr>
  </w:style>
  <w:style w:type="paragraph" w:styleId="Ttulo3">
    <w:name w:val="heading 3"/>
    <w:basedOn w:val="Normal"/>
    <w:next w:val="Normal"/>
    <w:qFormat/>
    <w:rsid w:val="00397CA1"/>
    <w:pPr>
      <w:keepNext/>
      <w:spacing w:after="60"/>
      <w:outlineLvl w:val="2"/>
    </w:pPr>
    <w:rPr>
      <w:rFonts w:ascii="Arial" w:hAnsi="Arial"/>
      <w:color w:val="000000"/>
    </w:rPr>
  </w:style>
  <w:style w:type="paragraph" w:styleId="Ttulo4">
    <w:name w:val="heading 4"/>
    <w:basedOn w:val="Normal"/>
    <w:next w:val="Normal"/>
    <w:qFormat/>
    <w:rsid w:val="00397CA1"/>
    <w:pPr>
      <w:keepNext/>
      <w:spacing w:after="60"/>
      <w:outlineLvl w:val="3"/>
    </w:pPr>
    <w:rPr>
      <w:rFonts w:ascii="Arial" w:hAnsi="Arial"/>
      <w:color w:val="000000"/>
      <w:sz w:val="28"/>
    </w:rPr>
  </w:style>
  <w:style w:type="paragraph" w:styleId="Ttulo5">
    <w:name w:val="heading 5"/>
    <w:basedOn w:val="Normal"/>
    <w:next w:val="Normal"/>
    <w:qFormat/>
    <w:rsid w:val="00397CA1"/>
    <w:pPr>
      <w:keepNext/>
      <w:outlineLvl w:val="4"/>
    </w:pPr>
    <w:rPr>
      <w:rFonts w:ascii="StoneSerif LT" w:hAnsi="StoneSerif LT"/>
      <w:b/>
      <w:sz w:val="28"/>
    </w:rPr>
  </w:style>
  <w:style w:type="paragraph" w:styleId="Ttulo6">
    <w:name w:val="heading 6"/>
    <w:basedOn w:val="Normal"/>
    <w:next w:val="Normal"/>
    <w:qFormat/>
    <w:rsid w:val="00397CA1"/>
    <w:pPr>
      <w:numPr>
        <w:ilvl w:val="5"/>
        <w:numId w:val="1"/>
      </w:numPr>
      <w:spacing w:before="240" w:after="60"/>
      <w:outlineLvl w:val="5"/>
    </w:pPr>
    <w:rPr>
      <w:i/>
      <w:sz w:val="22"/>
    </w:rPr>
  </w:style>
  <w:style w:type="paragraph" w:styleId="Ttulo7">
    <w:name w:val="heading 7"/>
    <w:basedOn w:val="Normal"/>
    <w:next w:val="Normal"/>
    <w:qFormat/>
    <w:rsid w:val="00397CA1"/>
    <w:pPr>
      <w:numPr>
        <w:ilvl w:val="6"/>
        <w:numId w:val="2"/>
      </w:numPr>
      <w:spacing w:before="240" w:after="60"/>
      <w:outlineLvl w:val="6"/>
    </w:pPr>
    <w:rPr>
      <w:rFonts w:ascii="Arial" w:hAnsi="Arial"/>
      <w:sz w:val="20"/>
    </w:rPr>
  </w:style>
  <w:style w:type="paragraph" w:styleId="Ttulo8">
    <w:name w:val="heading 8"/>
    <w:basedOn w:val="Normal"/>
    <w:next w:val="Normal"/>
    <w:qFormat/>
    <w:rsid w:val="00397CA1"/>
    <w:pPr>
      <w:numPr>
        <w:ilvl w:val="7"/>
        <w:numId w:val="3"/>
      </w:numPr>
      <w:spacing w:before="240" w:after="60"/>
      <w:outlineLvl w:val="7"/>
    </w:pPr>
    <w:rPr>
      <w:rFonts w:ascii="Arial" w:hAnsi="Arial"/>
      <w:i/>
      <w:sz w:val="20"/>
    </w:rPr>
  </w:style>
  <w:style w:type="paragraph" w:styleId="Ttulo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397CA1"/>
    <w:pPr>
      <w:spacing w:before="120"/>
    </w:pPr>
    <w:rPr>
      <w:rFonts w:ascii="StoneSerif LT" w:hAnsi="StoneSerif LT"/>
      <w:sz w:val="20"/>
    </w:rPr>
  </w:style>
  <w:style w:type="paragraph" w:styleId="Corpodetexto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Corpodetexto3">
    <w:name w:val="Body Text 3"/>
    <w:basedOn w:val="Normal"/>
    <w:semiHidden/>
    <w:rsid w:val="00397CA1"/>
    <w:pPr>
      <w:suppressAutoHyphens/>
    </w:pPr>
    <w:rPr>
      <w:rFonts w:ascii="Palatino Linotype" w:hAnsi="Palatino Linotype"/>
      <w:color w:val="000000"/>
    </w:rPr>
  </w:style>
  <w:style w:type="paragraph" w:styleId="Recuodecorpodetexto">
    <w:name w:val="Body Text Indent"/>
    <w:basedOn w:val="Normal"/>
    <w:link w:val="RecuodecorpodetextoChar"/>
    <w:semiHidden/>
    <w:rsid w:val="00397CA1"/>
    <w:pPr>
      <w:tabs>
        <w:tab w:val="left" w:pos="284"/>
      </w:tabs>
      <w:suppressAutoHyphens/>
      <w:spacing w:after="0"/>
      <w:ind w:left="284" w:hanging="284"/>
    </w:pPr>
    <w:rPr>
      <w:rFonts w:ascii="Palatino" w:hAnsi="Palatino"/>
    </w:rPr>
  </w:style>
  <w:style w:type="paragraph" w:styleId="Recuodecorpodetexto2">
    <w:name w:val="Body Text Indent 2"/>
    <w:basedOn w:val="Normal"/>
    <w:semiHidden/>
    <w:rsid w:val="00397CA1"/>
    <w:pPr>
      <w:spacing w:before="120"/>
      <w:ind w:left="284" w:hanging="284"/>
    </w:pPr>
    <w:rPr>
      <w:rFonts w:ascii="StoneSerif LT" w:hAnsi="StoneSerif LT"/>
      <w:sz w:val="20"/>
    </w:rPr>
  </w:style>
  <w:style w:type="paragraph" w:styleId="Legenda">
    <w:name w:val="caption"/>
    <w:basedOn w:val="Normal"/>
    <w:next w:val="Normal"/>
    <w:qFormat/>
    <w:rsid w:val="00397CA1"/>
    <w:pPr>
      <w:spacing w:before="120"/>
    </w:pPr>
    <w:rPr>
      <w:rFonts w:ascii="StoneSerif LT" w:hAnsi="StoneSerif LT"/>
      <w:b/>
      <w:sz w:val="20"/>
    </w:rPr>
  </w:style>
  <w:style w:type="character" w:styleId="HiperlinkVisitado">
    <w:name w:val="FollowedHyperlink"/>
    <w:semiHidden/>
    <w:rsid w:val="00397CA1"/>
    <w:rPr>
      <w:color w:val="800080"/>
      <w:u w:val="single"/>
    </w:rPr>
  </w:style>
  <w:style w:type="paragraph" w:styleId="Rodap">
    <w:name w:val="footer"/>
    <w:basedOn w:val="Normal"/>
    <w:semiHidden/>
    <w:rsid w:val="00397CA1"/>
    <w:pPr>
      <w:tabs>
        <w:tab w:val="center" w:pos="4536"/>
        <w:tab w:val="right" w:pos="9072"/>
      </w:tabs>
      <w:suppressAutoHyphens/>
      <w:spacing w:after="0"/>
    </w:pPr>
    <w:rPr>
      <w:rFonts w:ascii="Times" w:hAnsi="Times"/>
    </w:rPr>
  </w:style>
  <w:style w:type="character" w:styleId="Refdenotaderodap">
    <w:name w:val="footnote reference"/>
    <w:semiHidden/>
    <w:rsid w:val="00397CA1"/>
    <w:rPr>
      <w:vertAlign w:val="superscript"/>
    </w:rPr>
  </w:style>
  <w:style w:type="paragraph" w:styleId="Textodenotaderodap">
    <w:name w:val="footnote text"/>
    <w:basedOn w:val="Normal"/>
    <w:link w:val="TextodenotaderodapChar"/>
    <w:semiHidden/>
    <w:rsid w:val="00397CA1"/>
    <w:pPr>
      <w:suppressAutoHyphens/>
      <w:spacing w:after="0"/>
    </w:pPr>
    <w:rPr>
      <w:rFonts w:ascii="Times" w:hAnsi="Times"/>
      <w:sz w:val="20"/>
    </w:rPr>
  </w:style>
  <w:style w:type="paragraph" w:styleId="Cabealho">
    <w:name w:val="header"/>
    <w:basedOn w:val="Normal"/>
    <w:link w:val="Cabealho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Nmerodepgina">
    <w:name w:val="page number"/>
    <w:basedOn w:val="Fontepargpadro"/>
    <w:semiHidden/>
    <w:rsid w:val="00397CA1"/>
  </w:style>
  <w:style w:type="paragraph" w:styleId="Ttulo">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Refdecomentrio">
    <w:name w:val="annotation reference"/>
    <w:semiHidden/>
    <w:rsid w:val="00397CA1"/>
    <w:rPr>
      <w:sz w:val="16"/>
      <w:szCs w:val="16"/>
    </w:rPr>
  </w:style>
  <w:style w:type="paragraph" w:styleId="Textodecomentrio">
    <w:name w:val="annotation text"/>
    <w:basedOn w:val="Normal"/>
    <w:link w:val="TextodecomentrioChar"/>
    <w:semiHidden/>
    <w:rsid w:val="00397CA1"/>
    <w:pPr>
      <w:suppressAutoHyphens/>
      <w:spacing w:after="0"/>
    </w:pPr>
    <w:rPr>
      <w:rFonts w:ascii="Times" w:hAnsi="Times"/>
      <w:sz w:val="20"/>
    </w:rPr>
  </w:style>
  <w:style w:type="character" w:styleId="Refdenotadefim">
    <w:name w:val="endnote reference"/>
    <w:semiHidden/>
    <w:rsid w:val="00397CA1"/>
    <w:rPr>
      <w:vertAlign w:val="superscript"/>
    </w:rPr>
  </w:style>
  <w:style w:type="paragraph" w:styleId="Textodenotadefim">
    <w:name w:val="endnote text"/>
    <w:basedOn w:val="Normal"/>
    <w:semiHidden/>
    <w:rsid w:val="00397CA1"/>
    <w:pPr>
      <w:suppressAutoHyphens/>
      <w:spacing w:after="0"/>
    </w:pPr>
    <w:rPr>
      <w:rFonts w:ascii="Times" w:hAnsi="Times"/>
      <w:sz w:val="20"/>
    </w:rPr>
  </w:style>
  <w:style w:type="paragraph" w:styleId="Textodebalo">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Numerada3">
    <w:name w:val="List Number 3"/>
    <w:basedOn w:val="Normal"/>
    <w:semiHidden/>
    <w:rsid w:val="00397CA1"/>
    <w:pPr>
      <w:numPr>
        <w:numId w:val="5"/>
      </w:numPr>
    </w:pPr>
  </w:style>
  <w:style w:type="paragraph" w:styleId="Assuntodocomentrio">
    <w:name w:val="annotation subject"/>
    <w:basedOn w:val="Textodecomentrio"/>
    <w:next w:val="Textodecomentrio"/>
    <w:link w:val="AssuntodocomentrioChar"/>
    <w:uiPriority w:val="99"/>
    <w:semiHidden/>
    <w:unhideWhenUsed/>
    <w:rsid w:val="00EB7697"/>
    <w:pPr>
      <w:suppressAutoHyphens w:val="0"/>
      <w:spacing w:after="120"/>
    </w:pPr>
    <w:rPr>
      <w:rFonts w:ascii="Times New Roman" w:hAnsi="Times New Roman"/>
      <w:b/>
      <w:bCs/>
    </w:rPr>
  </w:style>
  <w:style w:type="character" w:customStyle="1" w:styleId="TextodecomentrioChar">
    <w:name w:val="Texto de comentário Char"/>
    <w:link w:val="Textodecomentrio"/>
    <w:semiHidden/>
    <w:rsid w:val="00EB7697"/>
    <w:rPr>
      <w:rFonts w:ascii="Times" w:hAnsi="Times"/>
    </w:rPr>
  </w:style>
  <w:style w:type="character" w:customStyle="1" w:styleId="AssuntodocomentrioChar">
    <w:name w:val="Assunto do comentário Char"/>
    <w:basedOn w:val="TextodecomentrioChar"/>
    <w:link w:val="Assuntodocomentrio"/>
    <w:rsid w:val="00EB7697"/>
    <w:rPr>
      <w:rFonts w:ascii="Times" w:hAnsi="Times"/>
    </w:rPr>
  </w:style>
  <w:style w:type="table" w:styleId="Tabelacomgrade">
    <w:name w:val="Table Grid"/>
    <w:basedOn w:val="Tabelanormal"/>
    <w:uiPriority w:val="59"/>
    <w:rsid w:val="00071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
    <w:name w:val="Corpo de texto Char"/>
    <w:link w:val="Corpodetexto"/>
    <w:semiHidden/>
    <w:rsid w:val="0034534A"/>
    <w:rPr>
      <w:rFonts w:ascii="StoneSerif LT" w:hAnsi="StoneSerif LT"/>
      <w:lang w:val="en-GB"/>
    </w:rPr>
  </w:style>
  <w:style w:type="character" w:customStyle="1" w:styleId="TextodenotaderodapChar">
    <w:name w:val="Texto de nota de rodapé Char"/>
    <w:link w:val="Textodenotaderodap"/>
    <w:semiHidden/>
    <w:rsid w:val="0034534A"/>
    <w:rPr>
      <w:rFonts w:ascii="Times" w:hAnsi="Times"/>
    </w:rPr>
  </w:style>
  <w:style w:type="character" w:customStyle="1" w:styleId="CabealhoChar">
    <w:name w:val="Cabeçalho Char"/>
    <w:link w:val="Cabealho"/>
    <w:uiPriority w:val="99"/>
    <w:rsid w:val="008250F5"/>
    <w:rPr>
      <w:rFonts w:ascii="Times" w:hAnsi="Times"/>
      <w:sz w:val="24"/>
      <w:lang w:eastAsia="de-CH"/>
    </w:rPr>
  </w:style>
  <w:style w:type="character" w:customStyle="1" w:styleId="RecuodecorpodetextoChar">
    <w:name w:val="Recuo de corpo de texto Char"/>
    <w:link w:val="Recuodecorpodetexto"/>
    <w:semiHidden/>
    <w:rsid w:val="00B431DD"/>
    <w:rPr>
      <w:rFonts w:ascii="Palatino" w:hAnsi="Palatino"/>
      <w:sz w:val="24"/>
      <w:lang w:eastAsia="de-CH"/>
    </w:rPr>
  </w:style>
  <w:style w:type="character" w:customStyle="1" w:styleId="apple-converted-space">
    <w:name w:val="apple-converted-space"/>
    <w:basedOn w:val="Fontepargpadro"/>
    <w:rsid w:val="00D8289C"/>
  </w:style>
  <w:style w:type="paragraph" w:styleId="PargrafodaLista">
    <w:name w:val="List Paragraph"/>
    <w:basedOn w:val="Normal"/>
    <w:qFormat/>
    <w:rsid w:val="008339A6"/>
    <w:pPr>
      <w:ind w:left="720"/>
      <w:contextualSpacing/>
    </w:pPr>
  </w:style>
  <w:style w:type="paragraph" w:customStyle="1" w:styleId="CM4">
    <w:name w:val="CM4"/>
    <w:basedOn w:val="Normal"/>
    <w:next w:val="Normal"/>
    <w:uiPriority w:val="99"/>
    <w:rsid w:val="000B3451"/>
    <w:pPr>
      <w:autoSpaceDE w:val="0"/>
      <w:autoSpaceDN w:val="0"/>
      <w:adjustRightInd w:val="0"/>
      <w:spacing w:after="0"/>
    </w:pPr>
    <w:rPr>
      <w:rFonts w:ascii="EUAlbertina" w:hAnsi="EUAlbertina"/>
      <w:szCs w:val="24"/>
      <w:lang w:val="pt-PT" w:eastAsia="pt-PT"/>
    </w:rPr>
  </w:style>
  <w:style w:type="character" w:customStyle="1" w:styleId="UnresolvedMention">
    <w:name w:val="Unresolved Mention"/>
    <w:basedOn w:val="Fontepargpadro"/>
    <w:uiPriority w:val="99"/>
    <w:semiHidden/>
    <w:unhideWhenUsed/>
    <w:rsid w:val="00BF5FA0"/>
    <w:rPr>
      <w:color w:val="605E5C"/>
      <w:shd w:val="clear" w:color="auto" w:fill="E1DFDD"/>
    </w:rPr>
  </w:style>
  <w:style w:type="character" w:styleId="TextodoEspaoReservado">
    <w:name w:val="Placeholder Text"/>
    <w:basedOn w:val="Fontepargpadro"/>
    <w:rsid w:val="00670D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582">
      <w:bodyDiv w:val="1"/>
      <w:marLeft w:val="0"/>
      <w:marRight w:val="0"/>
      <w:marTop w:val="0"/>
      <w:marBottom w:val="0"/>
      <w:divBdr>
        <w:top w:val="none" w:sz="0" w:space="0" w:color="auto"/>
        <w:left w:val="none" w:sz="0" w:space="0" w:color="auto"/>
        <w:bottom w:val="none" w:sz="0" w:space="0" w:color="auto"/>
        <w:right w:val="none" w:sz="0" w:space="0" w:color="auto"/>
      </w:divBdr>
    </w:div>
    <w:div w:id="14297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topten.info" TargetMode="External"/><Relationship Id="rId13" Type="http://schemas.openxmlformats.org/officeDocument/2006/relationships/hyperlink" Target="http://www.topten.eco.br"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pten.eco.br" TargetMode="External"/><Relationship Id="rId17" Type="http://schemas.openxmlformats.org/officeDocument/2006/relationships/hyperlink" Target="http://inmetro.gov.br/" TargetMode="External"/><Relationship Id="rId2" Type="http://schemas.openxmlformats.org/officeDocument/2006/relationships/numbering" Target="numbering.xml"/><Relationship Id="rId16" Type="http://schemas.openxmlformats.org/officeDocument/2006/relationships/hyperlink" Target="http://www.procelinfo.com.br/" TargetMode="External"/><Relationship Id="rId20" Type="http://schemas.openxmlformats.org/officeDocument/2006/relationships/hyperlink" Target="https://ec.europa.eu/programmes/horizo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ten.eco.br/private/selection-criteria/criterios-selecao-ar-condiciona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pten.eco.br/" TargetMode="External"/><Relationship Id="rId23" Type="http://schemas.openxmlformats.org/officeDocument/2006/relationships/fontTable" Target="fontTable.xml"/><Relationship Id="rId10" Type="http://schemas.openxmlformats.org/officeDocument/2006/relationships/hyperlink" Target="http://www.topten.eco.br"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99EB0-D774-4D1E-8906-70926237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957</Words>
  <Characters>5171</Characters>
  <Application>Microsoft Office Word</Application>
  <DocSecurity>0</DocSecurity>
  <Lines>43</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Procurement guideline televisions</vt:lpstr>
      <vt:lpstr>Topten Monitors</vt:lpstr>
      <vt:lpstr>Topten Monitors</vt:lpstr>
    </vt:vector>
  </TitlesOfParts>
  <Manager/>
  <Company/>
  <LinksUpToDate>false</LinksUpToDate>
  <CharactersWithSpaces>6116</CharactersWithSpaces>
  <SharedDoc>false</SharedDoc>
  <HyperlinkBase/>
  <HLinks>
    <vt:vector size="60" baseType="variant">
      <vt:variant>
        <vt:i4>3604586</vt:i4>
      </vt:variant>
      <vt:variant>
        <vt:i4>15</vt:i4>
      </vt:variant>
      <vt:variant>
        <vt:i4>0</vt:i4>
      </vt:variant>
      <vt:variant>
        <vt:i4>5</vt:i4>
      </vt:variant>
      <vt:variant>
        <vt:lpwstr>http://www.procuraplus.org</vt:lpwstr>
      </vt:variant>
      <vt:variant>
        <vt:lpwstr/>
      </vt:variant>
      <vt:variant>
        <vt:i4>917533</vt:i4>
      </vt:variant>
      <vt:variant>
        <vt:i4>12</vt:i4>
      </vt:variant>
      <vt:variant>
        <vt:i4>0</vt:i4>
      </vt:variant>
      <vt:variant>
        <vt:i4>5</vt:i4>
      </vt:variant>
      <vt:variant>
        <vt:lpwstr>http://www.topten.eu/pro</vt:lpwstr>
      </vt:variant>
      <vt:variant>
        <vt:lpwstr/>
      </vt:variant>
      <vt:variant>
        <vt:i4>1572912</vt:i4>
      </vt:variant>
      <vt:variant>
        <vt:i4>9</vt:i4>
      </vt:variant>
      <vt:variant>
        <vt:i4>0</vt:i4>
      </vt:variant>
      <vt:variant>
        <vt:i4>5</vt:i4>
      </vt:variant>
      <vt:variant>
        <vt:lpwstr>mailto:Procurement@iclei.org</vt:lpwstr>
      </vt:variant>
      <vt:variant>
        <vt:lpwstr/>
      </vt:variant>
      <vt:variant>
        <vt:i4>3735663</vt:i4>
      </vt:variant>
      <vt:variant>
        <vt:i4>6</vt:i4>
      </vt:variant>
      <vt:variant>
        <vt:i4>0</vt:i4>
      </vt:variant>
      <vt:variant>
        <vt:i4>5</vt:i4>
      </vt:variant>
      <vt:variant>
        <vt:lpwstr>http://www.energystar.gov/ia/partners/product_specs/program_reqs/Displays_Program_Requirements.pdf</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7667733</vt:i4>
      </vt:variant>
      <vt:variant>
        <vt:i4>6</vt:i4>
      </vt:variant>
      <vt:variant>
        <vt:i4>0</vt:i4>
      </vt:variant>
      <vt:variant>
        <vt:i4>5</vt:i4>
      </vt:variant>
      <vt:variant>
        <vt:lpwstr>http://ec.europa.eu/environment/gpp/index_en.htm</vt:lpwstr>
      </vt:variant>
      <vt:variant>
        <vt:lpwstr/>
      </vt:variant>
      <vt:variant>
        <vt:i4>1441891</vt:i4>
      </vt:variant>
      <vt:variant>
        <vt:i4>3</vt:i4>
      </vt:variant>
      <vt:variant>
        <vt:i4>0</vt:i4>
      </vt:variant>
      <vt:variant>
        <vt:i4>5</vt:i4>
      </vt:variant>
      <vt:variant>
        <vt:lpwstr>http://www.topten.eu/professional</vt:lpwstr>
      </vt:variant>
      <vt:variant>
        <vt:lpwstr/>
      </vt:variant>
      <vt:variant>
        <vt:i4>1114176</vt:i4>
      </vt:variant>
      <vt:variant>
        <vt:i4>0</vt:i4>
      </vt:variant>
      <vt:variant>
        <vt:i4>0</vt:i4>
      </vt:variant>
      <vt:variant>
        <vt:i4>5</vt:i4>
      </vt:variant>
      <vt:variant>
        <vt:lpwstr>http://www.topten.eu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 televisions</dc:title>
  <dc:subject/>
  <dc:creator>Helene Rochat</dc:creator>
  <cp:keywords>TV, televisions, electronic displays</cp:keywords>
  <dc:description/>
  <cp:lastModifiedBy>Inspiron</cp:lastModifiedBy>
  <cp:revision>6</cp:revision>
  <cp:lastPrinted>2016-12-22T15:20:00Z</cp:lastPrinted>
  <dcterms:created xsi:type="dcterms:W3CDTF">2021-02-12T06:20:00Z</dcterms:created>
  <dcterms:modified xsi:type="dcterms:W3CDTF">2021-06-30T11:19:00Z</dcterms:modified>
  <cp:category/>
</cp:coreProperties>
</file>